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B2F46" w14:textId="117DEEFD" w:rsidR="009D47BB" w:rsidRPr="009D47BB" w:rsidRDefault="009D47BB" w:rsidP="009D47BB">
      <w:pPr>
        <w:spacing w:line="360" w:lineRule="auto"/>
        <w:jc w:val="left"/>
        <w:rPr>
          <w:rFonts w:ascii="SimHei" w:eastAsia="SimHei" w:hAnsi="SimHei" w:cs="Arial"/>
          <w:sz w:val="22"/>
        </w:rPr>
      </w:pPr>
      <w:r w:rsidRPr="009D47BB">
        <w:rPr>
          <w:rFonts w:ascii="SimHei" w:eastAsia="SimHei" w:hAnsi="SimHei" w:cs="Arial"/>
          <w:sz w:val="22"/>
        </w:rPr>
        <w:t>2022年</w:t>
      </w:r>
      <w:r w:rsidR="00DC76C7">
        <w:rPr>
          <w:rFonts w:ascii="SimHei" w:eastAsia="SimHei" w:hAnsi="SimHei" w:cs="Arial"/>
          <w:sz w:val="22"/>
        </w:rPr>
        <w:t>6</w:t>
      </w:r>
      <w:bookmarkStart w:id="0" w:name="_GoBack"/>
      <w:bookmarkEnd w:id="0"/>
      <w:r w:rsidRPr="009D47BB">
        <w:rPr>
          <w:rFonts w:ascii="SimHei" w:eastAsia="SimHei" w:hAnsi="SimHei" w:cs="Arial"/>
          <w:sz w:val="22"/>
        </w:rPr>
        <w:t>月3日</w:t>
      </w:r>
    </w:p>
    <w:p w14:paraId="2B904F0A" w14:textId="77777777" w:rsidR="009D47BB" w:rsidRDefault="00E146D2" w:rsidP="009D47BB">
      <w:pPr>
        <w:spacing w:line="360" w:lineRule="auto"/>
        <w:jc w:val="center"/>
        <w:rPr>
          <w:rFonts w:ascii="SimHei" w:eastAsia="SimHei" w:hAnsi="SimHei" w:cs="Arial"/>
          <w:b/>
          <w:bCs/>
          <w:sz w:val="24"/>
          <w:szCs w:val="24"/>
        </w:rPr>
      </w:pPr>
      <w:r w:rsidRPr="009D47BB">
        <w:rPr>
          <w:rFonts w:ascii="SimHei" w:eastAsia="SimHei" w:hAnsi="SimHei" w:cs="Arial"/>
          <w:b/>
          <w:bCs/>
          <w:sz w:val="24"/>
          <w:szCs w:val="24"/>
        </w:rPr>
        <w:t>广州白云国际机场</w:t>
      </w:r>
      <w:r w:rsidR="005D4D05" w:rsidRPr="009D47BB">
        <w:rPr>
          <w:rFonts w:ascii="SimHei" w:eastAsia="SimHei" w:hAnsi="SimHei" w:cs="Arial"/>
          <w:b/>
          <w:bCs/>
          <w:sz w:val="24"/>
          <w:szCs w:val="24"/>
        </w:rPr>
        <w:t>携手丽世酒店集团</w:t>
      </w:r>
      <w:r w:rsidR="009D47BB" w:rsidRPr="009D47BB">
        <w:rPr>
          <w:rFonts w:ascii="SimHei" w:eastAsia="SimHei" w:hAnsi="SimHei" w:cs="Arial"/>
          <w:b/>
          <w:bCs/>
          <w:sz w:val="24"/>
          <w:szCs w:val="24"/>
        </w:rPr>
        <w:t>，</w:t>
      </w:r>
    </w:p>
    <w:p w14:paraId="42FF4F50" w14:textId="1A0E2439" w:rsidR="00AA6B11" w:rsidRPr="009D47BB" w:rsidRDefault="00E146D2" w:rsidP="009D47BB">
      <w:pPr>
        <w:spacing w:line="360" w:lineRule="auto"/>
        <w:jc w:val="center"/>
        <w:rPr>
          <w:rFonts w:ascii="SimHei" w:eastAsia="SimHei" w:hAnsi="SimHei" w:cs="Arial"/>
          <w:b/>
          <w:bCs/>
          <w:sz w:val="24"/>
          <w:szCs w:val="24"/>
        </w:rPr>
      </w:pPr>
      <w:r w:rsidRPr="009D47BB">
        <w:rPr>
          <w:rFonts w:ascii="SimHei" w:eastAsia="SimHei" w:hAnsi="SimHei" w:cs="Arial"/>
          <w:b/>
          <w:bCs/>
          <w:sz w:val="24"/>
          <w:szCs w:val="24"/>
        </w:rPr>
        <w:t>开启“祥瑞白云·丽世端午礼”主题活动</w:t>
      </w:r>
    </w:p>
    <w:p w14:paraId="579294B1" w14:textId="253CB2C7" w:rsidR="00AA6B11" w:rsidRPr="009D47BB" w:rsidRDefault="00E146D2" w:rsidP="009D47BB">
      <w:pPr>
        <w:spacing w:line="360" w:lineRule="auto"/>
        <w:jc w:val="center"/>
        <w:rPr>
          <w:rFonts w:ascii="SimHei" w:eastAsia="SimHei" w:hAnsi="SimHei" w:cs="Arial"/>
          <w:i/>
          <w:iCs/>
          <w:sz w:val="22"/>
        </w:rPr>
      </w:pPr>
      <w:r w:rsidRPr="009D47BB">
        <w:rPr>
          <w:rFonts w:ascii="SimHei" w:eastAsia="SimHei" w:hAnsi="SimHei" w:cs="Arial"/>
          <w:i/>
          <w:iCs/>
          <w:sz w:val="22"/>
        </w:rPr>
        <w:t>白云商业献礼端午佳节，</w:t>
      </w:r>
      <w:r w:rsidR="00556D60" w:rsidRPr="009D47BB">
        <w:rPr>
          <w:rFonts w:ascii="SimHei" w:eastAsia="SimHei" w:hAnsi="SimHei" w:cs="Arial"/>
          <w:i/>
          <w:iCs/>
          <w:sz w:val="22"/>
        </w:rPr>
        <w:t>丽世助力</w:t>
      </w:r>
      <w:r w:rsidRPr="009D47BB">
        <w:rPr>
          <w:rFonts w:ascii="SimHei" w:eastAsia="SimHei" w:hAnsi="SimHei" w:cs="Arial"/>
          <w:i/>
          <w:iCs/>
          <w:sz w:val="22"/>
        </w:rPr>
        <w:t>点燃消费热潮！</w:t>
      </w:r>
    </w:p>
    <w:p w14:paraId="2D5F21F8" w14:textId="16E571F0" w:rsidR="00AA6B11" w:rsidRPr="009D47BB" w:rsidRDefault="009D47BB" w:rsidP="009D47BB">
      <w:pPr>
        <w:spacing w:line="360" w:lineRule="auto"/>
        <w:jc w:val="left"/>
        <w:rPr>
          <w:rFonts w:ascii="SimHei" w:eastAsia="SimHei" w:hAnsi="SimHei" w:cs="Arial"/>
          <w:i/>
          <w:iCs/>
          <w:sz w:val="22"/>
        </w:rPr>
      </w:pPr>
      <w:r>
        <w:rPr>
          <w:rFonts w:ascii="SimHei" w:eastAsia="SimHei" w:hAnsi="SimHei" w:cs="Arial"/>
          <w:i/>
          <w:iCs/>
          <w:noProof/>
          <w:sz w:val="22"/>
        </w:rPr>
        <w:drawing>
          <wp:inline distT="0" distB="0" distL="0" distR="0" wp14:anchorId="7134FA92" wp14:editId="71E9150C">
            <wp:extent cx="1623391" cy="2435087"/>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screen">
                      <a:extLst>
                        <a:ext uri="{28A0092B-C50C-407E-A947-70E740481C1C}">
                          <a14:useLocalDpi xmlns:a14="http://schemas.microsoft.com/office/drawing/2010/main"/>
                        </a:ext>
                      </a:extLst>
                    </a:blip>
                    <a:stretch>
                      <a:fillRect/>
                    </a:stretch>
                  </pic:blipFill>
                  <pic:spPr>
                    <a:xfrm>
                      <a:off x="0" y="0"/>
                      <a:ext cx="1635123" cy="2452686"/>
                    </a:xfrm>
                    <a:prstGeom prst="rect">
                      <a:avLst/>
                    </a:prstGeom>
                  </pic:spPr>
                </pic:pic>
              </a:graphicData>
            </a:graphic>
          </wp:inline>
        </w:drawing>
      </w:r>
      <w:r>
        <w:rPr>
          <w:rFonts w:ascii="SimHei" w:eastAsia="SimHei" w:hAnsi="SimHei" w:cs="Arial" w:hint="eastAsia"/>
          <w:i/>
          <w:iCs/>
          <w:sz w:val="22"/>
        </w:rPr>
        <w:t xml:space="preserve"> </w:t>
      </w:r>
      <w:r>
        <w:rPr>
          <w:rFonts w:ascii="SimHei" w:eastAsia="SimHei" w:hAnsi="SimHei" w:cs="Arial"/>
          <w:i/>
          <w:iCs/>
          <w:noProof/>
          <w:sz w:val="22"/>
        </w:rPr>
        <w:drawing>
          <wp:inline distT="0" distB="0" distL="0" distR="0" wp14:anchorId="58F56628" wp14:editId="37B879FB">
            <wp:extent cx="1623392" cy="2435088"/>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screen">
                      <a:extLst>
                        <a:ext uri="{28A0092B-C50C-407E-A947-70E740481C1C}">
                          <a14:useLocalDpi xmlns:a14="http://schemas.microsoft.com/office/drawing/2010/main"/>
                        </a:ext>
                      </a:extLst>
                    </a:blip>
                    <a:stretch>
                      <a:fillRect/>
                    </a:stretch>
                  </pic:blipFill>
                  <pic:spPr>
                    <a:xfrm>
                      <a:off x="0" y="0"/>
                      <a:ext cx="1640036" cy="2460055"/>
                    </a:xfrm>
                    <a:prstGeom prst="rect">
                      <a:avLst/>
                    </a:prstGeom>
                  </pic:spPr>
                </pic:pic>
              </a:graphicData>
            </a:graphic>
          </wp:inline>
        </w:drawing>
      </w:r>
      <w:r>
        <w:rPr>
          <w:rFonts w:ascii="SimHei" w:eastAsia="SimHei" w:hAnsi="SimHei" w:cs="Arial"/>
          <w:i/>
          <w:iCs/>
          <w:sz w:val="22"/>
        </w:rPr>
        <w:t xml:space="preserve"> </w:t>
      </w:r>
      <w:r>
        <w:rPr>
          <w:rFonts w:ascii="SimHei" w:eastAsia="SimHei" w:hAnsi="SimHei" w:cs="Arial"/>
          <w:i/>
          <w:iCs/>
          <w:noProof/>
          <w:sz w:val="22"/>
        </w:rPr>
        <w:drawing>
          <wp:inline distT="0" distB="0" distL="0" distR="0" wp14:anchorId="455F979B" wp14:editId="002B443C">
            <wp:extent cx="1630017" cy="244502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screen">
                      <a:extLst>
                        <a:ext uri="{28A0092B-C50C-407E-A947-70E740481C1C}">
                          <a14:useLocalDpi xmlns:a14="http://schemas.microsoft.com/office/drawing/2010/main"/>
                        </a:ext>
                      </a:extLst>
                    </a:blip>
                    <a:stretch>
                      <a:fillRect/>
                    </a:stretch>
                  </pic:blipFill>
                  <pic:spPr>
                    <a:xfrm>
                      <a:off x="0" y="0"/>
                      <a:ext cx="1647189" cy="2470785"/>
                    </a:xfrm>
                    <a:prstGeom prst="rect">
                      <a:avLst/>
                    </a:prstGeom>
                  </pic:spPr>
                </pic:pic>
              </a:graphicData>
            </a:graphic>
          </wp:inline>
        </w:drawing>
      </w:r>
    </w:p>
    <w:p w14:paraId="35A6EE80" w14:textId="1EC74793" w:rsidR="00AA6B11" w:rsidRDefault="009D47BB" w:rsidP="009D47BB">
      <w:pPr>
        <w:spacing w:line="360" w:lineRule="auto"/>
        <w:rPr>
          <w:rFonts w:ascii="SimHei" w:eastAsia="SimHei" w:hAnsi="SimHei" w:cs="Arial"/>
          <w:sz w:val="22"/>
        </w:rPr>
      </w:pPr>
      <w:r w:rsidRPr="009D47BB">
        <w:rPr>
          <w:rFonts w:ascii="SimHei" w:eastAsia="SimHei" w:hAnsi="SimHei" w:cs="Arial"/>
          <w:b/>
          <w:bCs/>
          <w:sz w:val="22"/>
        </w:rPr>
        <w:t>上海</w:t>
      </w:r>
      <w:r w:rsidRPr="009D47BB">
        <w:rPr>
          <w:rFonts w:ascii="SimHei" w:eastAsia="SimHei" w:hAnsi="SimHei" w:cs="Arial"/>
          <w:sz w:val="22"/>
        </w:rPr>
        <w:t xml:space="preserve"> - </w:t>
      </w:r>
      <w:r w:rsidR="00E146D2" w:rsidRPr="009D47BB">
        <w:rPr>
          <w:rFonts w:ascii="SimHei" w:eastAsia="SimHei" w:hAnsi="SimHei" w:cs="Arial"/>
          <w:sz w:val="22"/>
        </w:rPr>
        <w:t>时至五月五,喜庆在端午。正值中国传统节日端午节到来之际，为进一步弘扬中华民族传统文化，营造欢乐祥和的节日氛围，2022年6月3日至6月30日，白云商业</w:t>
      </w:r>
      <w:r w:rsidR="00793F24" w:rsidRPr="009D47BB">
        <w:rPr>
          <w:rFonts w:ascii="SimHei" w:eastAsia="SimHei" w:hAnsi="SimHei" w:cs="Arial"/>
          <w:sz w:val="22"/>
        </w:rPr>
        <w:t>携手丽世酒店集团，</w:t>
      </w:r>
      <w:r w:rsidR="00E146D2" w:rsidRPr="009D47BB">
        <w:rPr>
          <w:rFonts w:ascii="SimHei" w:eastAsia="SimHei" w:hAnsi="SimHei" w:cs="Arial"/>
          <w:sz w:val="22"/>
        </w:rPr>
        <w:t>隆重推出“祥瑞白云·丽世端午礼”主题活动，通过丰富的节庆营销活动及优惠福利，推动广州白云国际机场消费体验进一步升级</w:t>
      </w:r>
      <w:r w:rsidR="00130CD9" w:rsidRPr="009D47BB">
        <w:rPr>
          <w:rFonts w:ascii="SimHei" w:eastAsia="SimHei" w:hAnsi="SimHei" w:cs="Arial"/>
          <w:sz w:val="22"/>
        </w:rPr>
        <w:t>，并为宾客带来多姿多彩的酒店、旅行和娱乐资源。</w:t>
      </w:r>
    </w:p>
    <w:p w14:paraId="5E11A7BF" w14:textId="0D342798" w:rsidR="00EB1394" w:rsidRDefault="00EB1394" w:rsidP="009D47BB">
      <w:pPr>
        <w:spacing w:line="360" w:lineRule="auto"/>
        <w:rPr>
          <w:rFonts w:ascii="SimHei" w:eastAsia="SimHei" w:hAnsi="SimHei" w:cs="Arial"/>
          <w:sz w:val="22"/>
        </w:rPr>
      </w:pPr>
      <w:r>
        <w:rPr>
          <w:rFonts w:ascii="仿宋" w:eastAsia="仿宋" w:hAnsi="仿宋" w:hint="eastAsia"/>
          <w:noProof/>
          <w:sz w:val="24"/>
          <w:szCs w:val="24"/>
        </w:rPr>
        <w:drawing>
          <wp:anchor distT="0" distB="0" distL="114300" distR="114300" simplePos="0" relativeHeight="251658240" behindDoc="0" locked="0" layoutInCell="1" allowOverlap="1" wp14:anchorId="6B993CF3" wp14:editId="2402822F">
            <wp:simplePos x="0" y="0"/>
            <wp:positionH relativeFrom="column">
              <wp:posOffset>3175</wp:posOffset>
            </wp:positionH>
            <wp:positionV relativeFrom="paragraph">
              <wp:posOffset>210185</wp:posOffset>
            </wp:positionV>
            <wp:extent cx="3087757" cy="1737096"/>
            <wp:effectExtent l="0" t="0" r="0" b="3175"/>
            <wp:wrapSquare wrapText="bothSides"/>
            <wp:docPr id="1" name="图片 1" descr="活动主视觉设计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活动主视觉设计图 "/>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3087757" cy="1737096"/>
                    </a:xfrm>
                    <a:prstGeom prst="rect">
                      <a:avLst/>
                    </a:prstGeom>
                  </pic:spPr>
                </pic:pic>
              </a:graphicData>
            </a:graphic>
            <wp14:sizeRelH relativeFrom="page">
              <wp14:pctWidth>0</wp14:pctWidth>
            </wp14:sizeRelH>
            <wp14:sizeRelV relativeFrom="page">
              <wp14:pctHeight>0</wp14:pctHeight>
            </wp14:sizeRelV>
          </wp:anchor>
        </w:drawing>
      </w:r>
    </w:p>
    <w:p w14:paraId="3DDD460C" w14:textId="71ACCCA7" w:rsidR="00AA6B11" w:rsidRPr="009D47BB" w:rsidRDefault="00E146D2">
      <w:pPr>
        <w:spacing w:line="360" w:lineRule="auto"/>
        <w:rPr>
          <w:rFonts w:ascii="SimHei" w:eastAsia="SimHei" w:hAnsi="SimHei" w:cs="Arial"/>
          <w:sz w:val="22"/>
        </w:rPr>
      </w:pPr>
      <w:r w:rsidRPr="009D47BB">
        <w:rPr>
          <w:rFonts w:ascii="SimHei" w:eastAsia="SimHei" w:hAnsi="SimHei" w:cs="Arial"/>
          <w:sz w:val="22"/>
        </w:rPr>
        <w:t>此次活动，广州白云国际机场与丽世酒店集团品牌、广州塔阿尔法探索乐园联合打造中高端营销产品，以抽取端午节专属电子盲盒的新颖形式，为旅客献上端午出游礼遇</w:t>
      </w:r>
      <w:r w:rsidR="00766E7B" w:rsidRPr="009D47BB">
        <w:rPr>
          <w:rFonts w:ascii="SimHei" w:eastAsia="SimHei" w:hAnsi="SimHei" w:cs="Arial"/>
          <w:sz w:val="22"/>
        </w:rPr>
        <w:t>。</w:t>
      </w:r>
    </w:p>
    <w:p w14:paraId="6CD50B48" w14:textId="77777777" w:rsidR="00AA6B11" w:rsidRPr="009D47BB" w:rsidRDefault="00AA6B11">
      <w:pPr>
        <w:spacing w:line="360" w:lineRule="auto"/>
        <w:rPr>
          <w:rFonts w:ascii="SimHei" w:eastAsia="SimHei" w:hAnsi="SimHei" w:cs="Arial"/>
          <w:sz w:val="22"/>
        </w:rPr>
      </w:pPr>
    </w:p>
    <w:p w14:paraId="214D2606" w14:textId="458A8461" w:rsidR="00F722D5" w:rsidRPr="009D47BB" w:rsidRDefault="00E146D2">
      <w:pPr>
        <w:spacing w:line="360" w:lineRule="auto"/>
        <w:rPr>
          <w:rFonts w:ascii="SimHei" w:eastAsia="SimHei" w:hAnsi="SimHei" w:cs="Arial"/>
          <w:sz w:val="22"/>
        </w:rPr>
      </w:pPr>
      <w:r w:rsidRPr="009D47BB">
        <w:rPr>
          <w:rFonts w:ascii="SimHei" w:eastAsia="SimHei" w:hAnsi="SimHei" w:cs="Arial"/>
          <w:sz w:val="22"/>
        </w:rPr>
        <w:t>创意满满的“电子盲盒礼包抽奖”活动，以抽盲盒的新鲜刺激感带动旅客参与活动的积</w:t>
      </w:r>
      <w:r w:rsidRPr="009D47BB">
        <w:rPr>
          <w:rFonts w:ascii="SimHei" w:eastAsia="SimHei" w:hAnsi="SimHei" w:cs="Arial"/>
          <w:sz w:val="22"/>
        </w:rPr>
        <w:lastRenderedPageBreak/>
        <w:t>极性。本次活动得到了丽世酒店集团品牌和广州塔阿尔法探索乐园的鼎力支持。活动期间，</w:t>
      </w:r>
      <w:r w:rsidR="0057293F" w:rsidRPr="009D47BB">
        <w:rPr>
          <w:rFonts w:ascii="SimHei" w:eastAsia="SimHei" w:hAnsi="SimHei" w:cs="Arial"/>
          <w:sz w:val="22"/>
        </w:rPr>
        <w:t>宾客</w:t>
      </w:r>
      <w:r w:rsidRPr="009D47BB">
        <w:rPr>
          <w:rFonts w:ascii="SimHei" w:eastAsia="SimHei" w:hAnsi="SimHei" w:cs="Arial"/>
          <w:sz w:val="22"/>
        </w:rPr>
        <w:t>注册白云商业会员，在机场消费满额参与盲盒抽奖，</w:t>
      </w:r>
      <w:r w:rsidR="0057293F" w:rsidRPr="009D47BB">
        <w:rPr>
          <w:rFonts w:ascii="SimHei" w:eastAsia="SimHei" w:hAnsi="SimHei" w:cs="Arial"/>
          <w:sz w:val="22"/>
        </w:rPr>
        <w:t>或会员邀请好友注册成为新会员，均有</w:t>
      </w:r>
      <w:r w:rsidRPr="009D47BB">
        <w:rPr>
          <w:rFonts w:ascii="SimHei" w:eastAsia="SimHei" w:hAnsi="SimHei" w:cs="Arial"/>
          <w:sz w:val="22"/>
        </w:rPr>
        <w:t>有机会赢取丽世酒店</w:t>
      </w:r>
      <w:r w:rsidRPr="009D47BB">
        <w:rPr>
          <w:rFonts w:ascii="SimHei" w:eastAsia="SimHei" w:hAnsi="SimHei" w:cs="Arial"/>
          <w:color w:val="000000" w:themeColor="text1"/>
          <w:sz w:val="22"/>
        </w:rPr>
        <w:t>旗下广西崇左</w:t>
      </w:r>
      <w:r w:rsidR="00F722D5" w:rsidRPr="009D47BB">
        <w:rPr>
          <w:rFonts w:ascii="SimHei" w:eastAsia="SimHei" w:hAnsi="SimHei" w:cs="Arial"/>
          <w:color w:val="000000" w:themeColor="text1"/>
          <w:sz w:val="22"/>
        </w:rPr>
        <w:t>秘境丽世度假村</w:t>
      </w:r>
      <w:r w:rsidRPr="009D47BB">
        <w:rPr>
          <w:rFonts w:ascii="SimHei" w:eastAsia="SimHei" w:hAnsi="SimHei" w:cs="Arial"/>
          <w:color w:val="000000" w:themeColor="text1"/>
          <w:sz w:val="22"/>
        </w:rPr>
        <w:t>、云南</w:t>
      </w:r>
      <w:r w:rsidR="00F722D5" w:rsidRPr="009D47BB">
        <w:rPr>
          <w:rFonts w:ascii="SimHei" w:eastAsia="SimHei" w:hAnsi="SimHei" w:cs="Arial"/>
          <w:color w:val="000000" w:themeColor="text1"/>
          <w:sz w:val="22"/>
        </w:rPr>
        <w:t>茶马道丽世</w:t>
      </w:r>
      <w:r w:rsidRPr="009D47BB">
        <w:rPr>
          <w:rFonts w:ascii="SimHei" w:eastAsia="SimHei" w:hAnsi="SimHei" w:cs="Arial"/>
          <w:color w:val="000000" w:themeColor="text1"/>
          <w:sz w:val="22"/>
        </w:rPr>
        <w:t>酒店</w:t>
      </w:r>
      <w:r w:rsidR="00F722D5" w:rsidRPr="009D47BB">
        <w:rPr>
          <w:rFonts w:ascii="SimHei" w:eastAsia="SimHei" w:hAnsi="SimHei" w:cs="Arial"/>
          <w:color w:val="000000" w:themeColor="text1"/>
          <w:sz w:val="22"/>
        </w:rPr>
        <w:t>系列</w:t>
      </w:r>
      <w:r w:rsidRPr="009D47BB">
        <w:rPr>
          <w:rFonts w:ascii="SimHei" w:eastAsia="SimHei" w:hAnsi="SimHei" w:cs="Arial"/>
          <w:color w:val="000000" w:themeColor="text1"/>
          <w:sz w:val="22"/>
        </w:rPr>
        <w:t>免费住宿和品牌好物，以及阿尔法探索乐园门票等惊喜大奖</w:t>
      </w:r>
      <w:r w:rsidRPr="009D47BB">
        <w:rPr>
          <w:rFonts w:ascii="SimHei" w:eastAsia="SimHei" w:hAnsi="SimHei" w:cs="Arial"/>
          <w:sz w:val="22"/>
        </w:rPr>
        <w:t>。</w:t>
      </w:r>
    </w:p>
    <w:p w14:paraId="7CFA4F72" w14:textId="3F4F4184" w:rsidR="00834B37" w:rsidRPr="009D47BB" w:rsidRDefault="00834B37">
      <w:pPr>
        <w:spacing w:line="360" w:lineRule="auto"/>
        <w:rPr>
          <w:rFonts w:ascii="SimHei" w:eastAsia="SimHei" w:hAnsi="SimHei" w:cs="Arial"/>
          <w:sz w:val="22"/>
        </w:rPr>
      </w:pPr>
    </w:p>
    <w:p w14:paraId="7744B310" w14:textId="1B27F245" w:rsidR="00A76F22" w:rsidRPr="009D47BB" w:rsidRDefault="00EB1394" w:rsidP="00A76F22">
      <w:pPr>
        <w:pStyle w:val="NormalWeb"/>
        <w:spacing w:before="0" w:beforeAutospacing="0" w:after="0" w:afterAutospacing="0" w:line="510" w:lineRule="atLeast"/>
        <w:rPr>
          <w:rFonts w:ascii="SimHei" w:eastAsia="SimHei" w:hAnsi="SimHei" w:cs="Arial"/>
          <w:kern w:val="2"/>
          <w:sz w:val="22"/>
          <w:szCs w:val="22"/>
        </w:rPr>
      </w:pPr>
      <w:r>
        <w:rPr>
          <w:rFonts w:ascii="SimHei" w:eastAsia="SimHei" w:hAnsi="SimHei" w:cs="Arial"/>
          <w:noProof/>
          <w:sz w:val="22"/>
        </w:rPr>
        <w:drawing>
          <wp:anchor distT="0" distB="0" distL="114300" distR="114300" simplePos="0" relativeHeight="251659264" behindDoc="0" locked="0" layoutInCell="1" allowOverlap="1" wp14:anchorId="3191B283" wp14:editId="1B4AF775">
            <wp:simplePos x="0" y="0"/>
            <wp:positionH relativeFrom="column">
              <wp:posOffset>-36830</wp:posOffset>
            </wp:positionH>
            <wp:positionV relativeFrom="paragraph">
              <wp:posOffset>177800</wp:posOffset>
            </wp:positionV>
            <wp:extent cx="3061335" cy="2040255"/>
            <wp:effectExtent l="0" t="0" r="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screen">
                      <a:extLst>
                        <a:ext uri="{28A0092B-C50C-407E-A947-70E740481C1C}">
                          <a14:useLocalDpi xmlns:a14="http://schemas.microsoft.com/office/drawing/2010/main"/>
                        </a:ext>
                      </a:extLst>
                    </a:blip>
                    <a:stretch>
                      <a:fillRect/>
                    </a:stretch>
                  </pic:blipFill>
                  <pic:spPr>
                    <a:xfrm>
                      <a:off x="0" y="0"/>
                      <a:ext cx="3061335" cy="2040255"/>
                    </a:xfrm>
                    <a:prstGeom prst="rect">
                      <a:avLst/>
                    </a:prstGeom>
                  </pic:spPr>
                </pic:pic>
              </a:graphicData>
            </a:graphic>
            <wp14:sizeRelH relativeFrom="page">
              <wp14:pctWidth>0</wp14:pctWidth>
            </wp14:sizeRelH>
            <wp14:sizeRelV relativeFrom="page">
              <wp14:pctHeight>0</wp14:pctHeight>
            </wp14:sizeRelV>
          </wp:anchor>
        </w:drawing>
      </w:r>
      <w:r w:rsidR="00834B37" w:rsidRPr="009D47BB">
        <w:rPr>
          <w:rFonts w:ascii="SimHei" w:eastAsia="SimHei" w:hAnsi="SimHei" w:cs="Arial"/>
          <w:kern w:val="2"/>
          <w:sz w:val="22"/>
          <w:szCs w:val="22"/>
        </w:rPr>
        <w:t xml:space="preserve">刚刚荣获全球权威旅行媒体Conde Nast Traveler </w:t>
      </w:r>
      <w:r w:rsidR="008423AE">
        <w:rPr>
          <w:rFonts w:ascii="SimHei" w:eastAsia="SimHei" w:hAnsi="SimHei" w:cs="Arial" w:hint="eastAsia"/>
          <w:kern w:val="2"/>
          <w:sz w:val="22"/>
          <w:szCs w:val="22"/>
        </w:rPr>
        <w:t>The</w:t>
      </w:r>
      <w:r w:rsidR="008423AE">
        <w:rPr>
          <w:rFonts w:ascii="SimHei" w:eastAsia="SimHei" w:hAnsi="SimHei" w:cs="Arial"/>
          <w:kern w:val="2"/>
          <w:sz w:val="22"/>
          <w:szCs w:val="22"/>
        </w:rPr>
        <w:t xml:space="preserve"> </w:t>
      </w:r>
      <w:r w:rsidR="00834B37" w:rsidRPr="009D47BB">
        <w:rPr>
          <w:rFonts w:ascii="SimHei" w:eastAsia="SimHei" w:hAnsi="SimHei" w:cs="Arial" w:hint="eastAsia"/>
          <w:kern w:val="2"/>
          <w:sz w:val="22"/>
          <w:szCs w:val="22"/>
        </w:rPr>
        <w:t>H</w:t>
      </w:r>
      <w:r w:rsidR="00834B37" w:rsidRPr="009D47BB">
        <w:rPr>
          <w:rFonts w:ascii="SimHei" w:eastAsia="SimHei" w:hAnsi="SimHei" w:cs="Arial"/>
          <w:kern w:val="2"/>
          <w:sz w:val="22"/>
          <w:szCs w:val="22"/>
        </w:rPr>
        <w:t>ot List</w:t>
      </w:r>
      <w:r w:rsidR="008423AE">
        <w:rPr>
          <w:rFonts w:ascii="SimHei" w:eastAsia="SimHei" w:hAnsi="SimHei" w:cs="Arial"/>
          <w:kern w:val="2"/>
          <w:sz w:val="22"/>
          <w:szCs w:val="22"/>
        </w:rPr>
        <w:t xml:space="preserve"> 2022</w:t>
      </w:r>
      <w:r w:rsidR="00834B37" w:rsidRPr="009D47BB">
        <w:rPr>
          <w:rFonts w:ascii="SimHei" w:eastAsia="SimHei" w:hAnsi="SimHei" w:cs="Arial"/>
          <w:kern w:val="2"/>
          <w:sz w:val="22"/>
          <w:szCs w:val="22"/>
        </w:rPr>
        <w:t>殊荣的广西崇左秘境丽世度假村于2021年开业。喀斯特地貌层叠出壮丽的奇峰，明仕河蜿蜒出柔美的弧度。入住崇左秘境丽世度假村，中越边境的诗画田园便是你的目之所及。</w:t>
      </w:r>
      <w:r w:rsidR="00A76F22" w:rsidRPr="009D47BB">
        <w:rPr>
          <w:rFonts w:ascii="SimHei" w:eastAsia="SimHei" w:hAnsi="SimHei" w:cs="Arial"/>
          <w:kern w:val="2"/>
          <w:sz w:val="22"/>
          <w:szCs w:val="22"/>
        </w:rPr>
        <w:t>而以古老悠久的茶马古道为灵感，尽览丽江和大香格里拉地区的壮丽风光的中国茶马道丽世酒店系列，为宾客呈现弥足珍贵的发现之旅。</w:t>
      </w:r>
    </w:p>
    <w:p w14:paraId="10AAF032" w14:textId="77777777" w:rsidR="00834B37" w:rsidRPr="009D47BB" w:rsidRDefault="00834B37" w:rsidP="00834B37">
      <w:pPr>
        <w:pStyle w:val="NormalWeb"/>
        <w:spacing w:before="0" w:beforeAutospacing="0" w:after="0" w:afterAutospacing="0" w:line="510" w:lineRule="atLeast"/>
        <w:rPr>
          <w:rFonts w:ascii="SimHei" w:eastAsia="SimHei" w:hAnsi="SimHei" w:cs="Arial"/>
          <w:kern w:val="2"/>
          <w:sz w:val="22"/>
          <w:szCs w:val="22"/>
        </w:rPr>
      </w:pPr>
    </w:p>
    <w:p w14:paraId="48535B02" w14:textId="019B5AC2" w:rsidR="00834B37" w:rsidRPr="009D47BB" w:rsidRDefault="00EB1394" w:rsidP="0057293F">
      <w:pPr>
        <w:pStyle w:val="NormalWeb"/>
        <w:spacing w:before="0" w:beforeAutospacing="0" w:after="0" w:afterAutospacing="0" w:line="540" w:lineRule="atLeast"/>
        <w:rPr>
          <w:rFonts w:ascii="SimHei" w:eastAsia="SimHei" w:hAnsi="SimHei" w:cs="Arial"/>
          <w:kern w:val="2"/>
          <w:sz w:val="22"/>
          <w:szCs w:val="22"/>
        </w:rPr>
      </w:pPr>
      <w:r>
        <w:rPr>
          <w:rFonts w:ascii="SimHei" w:eastAsia="SimHei" w:hAnsi="SimHei" w:cs="Arial"/>
          <w:noProof/>
          <w:kern w:val="2"/>
          <w:sz w:val="22"/>
          <w:szCs w:val="22"/>
        </w:rPr>
        <w:drawing>
          <wp:anchor distT="0" distB="0" distL="114300" distR="114300" simplePos="0" relativeHeight="251660288" behindDoc="0" locked="0" layoutInCell="1" allowOverlap="1" wp14:anchorId="642728B2" wp14:editId="7F41AE50">
            <wp:simplePos x="0" y="0"/>
            <wp:positionH relativeFrom="column">
              <wp:posOffset>2023883</wp:posOffset>
            </wp:positionH>
            <wp:positionV relativeFrom="paragraph">
              <wp:posOffset>205740</wp:posOffset>
            </wp:positionV>
            <wp:extent cx="3180715" cy="2120265"/>
            <wp:effectExtent l="0" t="0" r="0" b="63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screen">
                      <a:extLst>
                        <a:ext uri="{28A0092B-C50C-407E-A947-70E740481C1C}">
                          <a14:useLocalDpi xmlns:a14="http://schemas.microsoft.com/office/drawing/2010/main"/>
                        </a:ext>
                      </a:extLst>
                    </a:blip>
                    <a:stretch>
                      <a:fillRect/>
                    </a:stretch>
                  </pic:blipFill>
                  <pic:spPr>
                    <a:xfrm>
                      <a:off x="0" y="0"/>
                      <a:ext cx="3180715" cy="2120265"/>
                    </a:xfrm>
                    <a:prstGeom prst="rect">
                      <a:avLst/>
                    </a:prstGeom>
                  </pic:spPr>
                </pic:pic>
              </a:graphicData>
            </a:graphic>
            <wp14:sizeRelH relativeFrom="page">
              <wp14:pctWidth>0</wp14:pctWidth>
            </wp14:sizeRelH>
            <wp14:sizeRelV relativeFrom="page">
              <wp14:pctHeight>0</wp14:pctHeight>
            </wp14:sizeRelV>
          </wp:anchor>
        </w:drawing>
      </w:r>
      <w:r w:rsidR="00A76F22" w:rsidRPr="009D47BB">
        <w:rPr>
          <w:rFonts w:ascii="SimHei" w:eastAsia="SimHei" w:hAnsi="SimHei" w:cs="Arial"/>
          <w:kern w:val="2"/>
          <w:sz w:val="22"/>
          <w:szCs w:val="22"/>
        </w:rPr>
        <w:t>可爱的崇左丽世吉祥物“壮壮”以仅存于广西壮族自治区崇左市的珍稀动物白头叶猴为原型，头上的斗笠代表着当地的壮族人家。来自丽世咖啡的甄品咖啡豆，让人放慢生活的节奏,享受美好的时光。将一颗颗丽世咖啡豆研磨成咖啡,浓郁醇厚的香气为你开启每日的精彩生活。</w:t>
      </w:r>
    </w:p>
    <w:p w14:paraId="64029D3F" w14:textId="77777777" w:rsidR="00AA6B11" w:rsidRPr="009D47BB" w:rsidRDefault="00AA6B11">
      <w:pPr>
        <w:spacing w:line="360" w:lineRule="auto"/>
        <w:rPr>
          <w:rFonts w:ascii="SimHei" w:eastAsia="SimHei" w:hAnsi="SimHei" w:cs="Arial"/>
          <w:sz w:val="22"/>
        </w:rPr>
      </w:pPr>
    </w:p>
    <w:p w14:paraId="53575A3E" w14:textId="65F2B10A" w:rsidR="00AA6B11" w:rsidRPr="009D47BB" w:rsidRDefault="00E146D2">
      <w:pPr>
        <w:spacing w:line="360" w:lineRule="auto"/>
        <w:rPr>
          <w:rFonts w:ascii="SimHei" w:eastAsia="SimHei" w:hAnsi="SimHei" w:cs="Arial"/>
          <w:sz w:val="22"/>
        </w:rPr>
      </w:pPr>
      <w:r w:rsidRPr="009D47BB">
        <w:rPr>
          <w:rFonts w:ascii="SimHei" w:eastAsia="SimHei" w:hAnsi="SimHei" w:cs="Arial"/>
          <w:sz w:val="22"/>
        </w:rPr>
        <w:lastRenderedPageBreak/>
        <w:t>活动相关负责人表示，端午节不仅是中华民族的传统节日，而且是上半年最后一个出游高峰季，白云商业</w:t>
      </w:r>
      <w:r w:rsidR="00834B37" w:rsidRPr="009D47BB">
        <w:rPr>
          <w:rFonts w:ascii="SimHei" w:eastAsia="SimHei" w:hAnsi="SimHei" w:cs="Arial"/>
          <w:sz w:val="22"/>
        </w:rPr>
        <w:t>与丽世酒店集团都希望以更具吸引力的福利活动回馈广大旅客，</w:t>
      </w:r>
      <w:r w:rsidRPr="009D47BB">
        <w:rPr>
          <w:rFonts w:ascii="SimHei" w:eastAsia="SimHei" w:hAnsi="SimHei" w:cs="Arial"/>
          <w:sz w:val="22"/>
        </w:rPr>
        <w:t>不断创新营销理念，旨在让旅客充分感受</w:t>
      </w:r>
      <w:r w:rsidR="00834B37" w:rsidRPr="009D47BB">
        <w:rPr>
          <w:rFonts w:ascii="SimHei" w:eastAsia="SimHei" w:hAnsi="SimHei" w:cs="Arial"/>
          <w:sz w:val="22"/>
        </w:rPr>
        <w:t>旅行和旅游行业</w:t>
      </w:r>
      <w:r w:rsidRPr="009D47BB">
        <w:rPr>
          <w:rFonts w:ascii="SimHei" w:eastAsia="SimHei" w:hAnsi="SimHei" w:cs="Arial"/>
          <w:sz w:val="22"/>
        </w:rPr>
        <w:t>的人文关怀，提升出行体验。</w:t>
      </w:r>
    </w:p>
    <w:p w14:paraId="0FC2B284" w14:textId="2FACFA61" w:rsidR="009D47BB" w:rsidRPr="009D47BB" w:rsidRDefault="009D47BB" w:rsidP="009D47BB">
      <w:pPr>
        <w:pStyle w:val="ListParagraph"/>
        <w:numPr>
          <w:ilvl w:val="0"/>
          <w:numId w:val="1"/>
        </w:numPr>
        <w:spacing w:line="360" w:lineRule="auto"/>
        <w:ind w:firstLineChars="0"/>
        <w:jc w:val="center"/>
        <w:rPr>
          <w:rFonts w:ascii="SimHei" w:eastAsia="SimHei" w:hAnsi="SimHei" w:cs="Arial"/>
          <w:sz w:val="22"/>
        </w:rPr>
      </w:pPr>
      <w:r w:rsidRPr="009D47BB">
        <w:rPr>
          <w:rFonts w:ascii="SimHei" w:eastAsia="SimHei" w:hAnsi="SimHei" w:cs="Arial"/>
          <w:sz w:val="22"/>
        </w:rPr>
        <w:t>完 –</w:t>
      </w:r>
    </w:p>
    <w:p w14:paraId="05F62367" w14:textId="77777777" w:rsidR="009D47BB" w:rsidRPr="00520385" w:rsidRDefault="009D47BB" w:rsidP="009D47BB">
      <w:pPr>
        <w:pStyle w:val="A"/>
        <w:tabs>
          <w:tab w:val="left" w:pos="3686"/>
        </w:tabs>
        <w:spacing w:after="0" w:line="240" w:lineRule="auto"/>
        <w:rPr>
          <w:rFonts w:ascii="Arial" w:hAnsi="Arial" w:cs="Arial"/>
          <w:b/>
          <w:bCs/>
          <w:sz w:val="18"/>
          <w:szCs w:val="18"/>
        </w:rPr>
      </w:pPr>
      <w:r w:rsidRPr="00520385">
        <w:rPr>
          <w:rFonts w:ascii="Arial" w:hAnsi="Arial" w:cs="Arial"/>
          <w:b/>
          <w:bCs/>
          <w:sz w:val="18"/>
          <w:szCs w:val="18"/>
        </w:rPr>
        <w:t>媒体查询，请联络：</w:t>
      </w:r>
      <w:r w:rsidRPr="00520385">
        <w:rPr>
          <w:rFonts w:ascii="Arial" w:hAnsi="Arial" w:cs="Arial"/>
          <w:b/>
          <w:bCs/>
          <w:sz w:val="18"/>
          <w:szCs w:val="18"/>
        </w:rPr>
        <w:t xml:space="preserve">  </w:t>
      </w:r>
    </w:p>
    <w:p w14:paraId="4EB8C7B0" w14:textId="77777777" w:rsidR="009D47BB" w:rsidRPr="00520385" w:rsidRDefault="009D47BB" w:rsidP="009D47BB">
      <w:pPr>
        <w:pStyle w:val="A"/>
        <w:tabs>
          <w:tab w:val="left" w:pos="3686"/>
        </w:tabs>
        <w:spacing w:after="0" w:line="240" w:lineRule="auto"/>
        <w:rPr>
          <w:rFonts w:ascii="Arial" w:hAnsi="Arial" w:cs="Arial"/>
          <w:sz w:val="18"/>
          <w:szCs w:val="18"/>
        </w:rPr>
      </w:pPr>
      <w:r w:rsidRPr="00520385">
        <w:rPr>
          <w:rFonts w:ascii="Arial" w:hAnsi="Arial" w:cs="Arial"/>
          <w:sz w:val="18"/>
          <w:szCs w:val="18"/>
        </w:rPr>
        <w:t xml:space="preserve">Chloe Qian / </w:t>
      </w:r>
      <w:r w:rsidRPr="00520385">
        <w:rPr>
          <w:rFonts w:ascii="Arial" w:hAnsi="Arial" w:cs="Arial"/>
          <w:sz w:val="18"/>
          <w:szCs w:val="18"/>
        </w:rPr>
        <w:t>中国区公共关系和市场总监</w:t>
      </w:r>
      <w:r w:rsidRPr="00520385">
        <w:rPr>
          <w:rFonts w:ascii="Arial" w:hAnsi="Arial" w:cs="Arial"/>
          <w:sz w:val="18"/>
          <w:szCs w:val="18"/>
        </w:rPr>
        <w:t xml:space="preserve">/ chloe.qian@theluxcollective.com </w:t>
      </w:r>
    </w:p>
    <w:p w14:paraId="21D1774B" w14:textId="77777777" w:rsidR="009D47BB" w:rsidRPr="00520385" w:rsidRDefault="009D47BB" w:rsidP="009D47BB">
      <w:pPr>
        <w:pStyle w:val="A"/>
        <w:tabs>
          <w:tab w:val="left" w:pos="3686"/>
        </w:tabs>
        <w:spacing w:after="0" w:line="240" w:lineRule="auto"/>
        <w:rPr>
          <w:rFonts w:ascii="Arial" w:hAnsi="Arial" w:cs="Arial"/>
          <w:sz w:val="18"/>
          <w:szCs w:val="18"/>
          <w:highlight w:val="yellow"/>
        </w:rPr>
      </w:pPr>
    </w:p>
    <w:p w14:paraId="7BDA2F3D" w14:textId="77777777" w:rsidR="009D47BB" w:rsidRDefault="009D47BB" w:rsidP="009D47BB">
      <w:pPr>
        <w:pStyle w:val="A"/>
        <w:tabs>
          <w:tab w:val="left" w:pos="3686"/>
        </w:tabs>
        <w:spacing w:after="0" w:line="240" w:lineRule="auto"/>
        <w:rPr>
          <w:rFonts w:ascii="DengXian" w:eastAsia="DengXian" w:hAnsi="DengXian" w:cs="Arial"/>
          <w:b/>
          <w:bCs/>
          <w:sz w:val="18"/>
          <w:szCs w:val="18"/>
        </w:rPr>
      </w:pPr>
      <w:r>
        <w:rPr>
          <w:rFonts w:ascii="DengXian" w:eastAsia="DengXian" w:hAnsi="DengXian" w:cs="Arial"/>
          <w:b/>
          <w:bCs/>
          <w:sz w:val="18"/>
          <w:szCs w:val="18"/>
        </w:rPr>
        <w:t xml:space="preserve">The Lux Collective 简介 </w:t>
      </w:r>
    </w:p>
    <w:p w14:paraId="7C5343CC"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丽世酒店管理集团(The Lux Collective) 是国际酒店运营商，总部设于新加坡，旗下</w:t>
      </w:r>
      <w:r>
        <w:rPr>
          <w:rFonts w:ascii="DengXian" w:eastAsia="DengXian" w:hAnsi="DengXian" w:cs="Arial" w:hint="eastAsia"/>
          <w:sz w:val="18"/>
          <w:szCs w:val="18"/>
        </w:rPr>
        <w:t>运营和</w:t>
      </w:r>
      <w:r>
        <w:rPr>
          <w:rFonts w:ascii="DengXian" w:eastAsia="DengXian" w:hAnsi="DengXian" w:cs="Arial"/>
          <w:sz w:val="18"/>
          <w:szCs w:val="18"/>
        </w:rPr>
        <w:t>管理的品牌包括丽世</w:t>
      </w:r>
      <w:r>
        <w:rPr>
          <w:rFonts w:ascii="DengXian" w:eastAsia="DengXian" w:hAnsi="DengXian" w:cs="Arial" w:hint="eastAsia"/>
          <w:sz w:val="18"/>
          <w:szCs w:val="18"/>
        </w:rPr>
        <w:t>度假村</w:t>
      </w:r>
      <w:r>
        <w:rPr>
          <w:rFonts w:ascii="DengXian" w:eastAsia="DengXian" w:hAnsi="DengXian" w:cs="Arial"/>
          <w:sz w:val="18"/>
          <w:szCs w:val="18"/>
        </w:rPr>
        <w:t>（LUX* Resorts）、盐</w:t>
      </w:r>
      <w:r>
        <w:rPr>
          <w:rFonts w:ascii="DengXian" w:eastAsia="DengXian" w:hAnsi="DengXian" w:cs="Arial" w:hint="eastAsia"/>
          <w:sz w:val="18"/>
          <w:szCs w:val="18"/>
        </w:rPr>
        <w:t>绚</w:t>
      </w:r>
      <w:r>
        <w:rPr>
          <w:rFonts w:ascii="DengXian" w:eastAsia="DengXian" w:hAnsi="DengXian" w:cs="Arial"/>
          <w:sz w:val="18"/>
          <w:szCs w:val="18"/>
        </w:rPr>
        <w:t>（SALT）、塔玛莎 （</w:t>
      </w:r>
      <w:proofErr w:type="spellStart"/>
      <w:r>
        <w:rPr>
          <w:rFonts w:ascii="DengXian" w:eastAsia="DengXian" w:hAnsi="DengXian" w:cs="Arial"/>
          <w:sz w:val="18"/>
          <w:szCs w:val="18"/>
        </w:rPr>
        <w:t>Tamassa</w:t>
      </w:r>
      <w:proofErr w:type="spellEnd"/>
      <w:r>
        <w:rPr>
          <w:rFonts w:ascii="DengXian" w:eastAsia="DengXian" w:hAnsi="DengXian" w:cs="Arial"/>
          <w:sz w:val="18"/>
          <w:szCs w:val="18"/>
        </w:rPr>
        <w:t>）、社邑</w:t>
      </w:r>
      <w:r>
        <w:rPr>
          <w:rFonts w:ascii="DengXian" w:eastAsia="DengXian" w:hAnsi="DengXian" w:cs="Arial" w:hint="eastAsia"/>
          <w:sz w:val="18"/>
          <w:szCs w:val="18"/>
        </w:rPr>
        <w:t>（</w:t>
      </w:r>
      <w:r>
        <w:rPr>
          <w:rFonts w:ascii="DengXian" w:eastAsia="DengXian" w:hAnsi="DengXian" w:cs="Arial"/>
          <w:sz w:val="18"/>
          <w:szCs w:val="18"/>
        </w:rPr>
        <w:t>SOCIO</w:t>
      </w:r>
      <w:r>
        <w:rPr>
          <w:rFonts w:ascii="DengXian" w:eastAsia="DengXian" w:hAnsi="DengXian" w:cs="Arial" w:hint="eastAsia"/>
          <w:sz w:val="18"/>
          <w:szCs w:val="18"/>
        </w:rPr>
        <w:t>）</w:t>
      </w:r>
      <w:r>
        <w:rPr>
          <w:rFonts w:ascii="DengXian" w:eastAsia="DengXian" w:hAnsi="DengXian" w:cs="Arial"/>
          <w:sz w:val="18"/>
          <w:szCs w:val="18"/>
        </w:rPr>
        <w:t xml:space="preserve"> 和丽世咖啡（Café LUX*），</w:t>
      </w:r>
      <w:r>
        <w:rPr>
          <w:rFonts w:ascii="DengXian" w:eastAsia="DengXian" w:hAnsi="DengXian" w:cs="Arial" w:hint="eastAsia"/>
          <w:sz w:val="18"/>
          <w:szCs w:val="18"/>
        </w:rPr>
        <w:t>并管理</w:t>
      </w:r>
      <w:r>
        <w:rPr>
          <w:rFonts w:ascii="DengXian" w:eastAsia="DengXian" w:hAnsi="DengXian" w:cs="Arial"/>
          <w:sz w:val="18"/>
          <w:szCs w:val="18"/>
        </w:rPr>
        <w:t xml:space="preserve">留尼汪岛星礁酒店和毛里求斯的私人岛屿双可可岛等其他酒店。 </w:t>
      </w:r>
    </w:p>
    <w:p w14:paraId="215CE711"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 xml:space="preserve"> </w:t>
      </w:r>
    </w:p>
    <w:p w14:paraId="041937B1"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成功的款待服务有赖具备各式技能的员工辛勤付出、热情奉献和团结合作。The Lux Collective 汇聚了一支充满热诚、创意非凡的工作团队。在团队成员、股东、供应商和合作伙伴的通力合作下，集团成功打造出全球首屈一指的酒店体验。The Lux Collective 将一直秉承宾客至上的企业文化，恪守热情好客、可靠创新的服务理念，满足宾客所需，缔造难忘时刻。</w:t>
      </w:r>
    </w:p>
    <w:p w14:paraId="567A43D6" w14:textId="77777777" w:rsidR="009D47BB" w:rsidRDefault="009D47BB" w:rsidP="009D47BB">
      <w:pPr>
        <w:pStyle w:val="A"/>
        <w:tabs>
          <w:tab w:val="left" w:pos="3686"/>
        </w:tabs>
        <w:spacing w:after="0" w:line="240" w:lineRule="auto"/>
        <w:rPr>
          <w:rFonts w:ascii="DengXian" w:eastAsia="DengXian" w:hAnsi="DengXian" w:cs="Arial"/>
          <w:sz w:val="18"/>
          <w:szCs w:val="18"/>
        </w:rPr>
      </w:pPr>
    </w:p>
    <w:p w14:paraId="2B894DF9"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The Lux Collective</w:t>
      </w:r>
      <w:r>
        <w:rPr>
          <w:rFonts w:ascii="DengXian" w:eastAsia="DengXian" w:hAnsi="DengXian" w:cs="Arial" w:hint="eastAsia"/>
          <w:sz w:val="18"/>
          <w:szCs w:val="18"/>
        </w:rPr>
        <w:t>致力于考虑周到、心怀敬重的运作方式，影响并铭记于后代中。</w:t>
      </w:r>
    </w:p>
    <w:p w14:paraId="4D810C25" w14:textId="77777777" w:rsidR="009D47BB" w:rsidRDefault="009D47BB" w:rsidP="009D47BB">
      <w:pPr>
        <w:pStyle w:val="A"/>
        <w:tabs>
          <w:tab w:val="left" w:pos="3686"/>
        </w:tabs>
        <w:spacing w:after="0" w:line="240" w:lineRule="auto"/>
        <w:rPr>
          <w:rFonts w:ascii="DengXian" w:eastAsia="DengXian" w:hAnsi="DengXian" w:cs="Arial"/>
          <w:sz w:val="18"/>
          <w:szCs w:val="18"/>
        </w:rPr>
      </w:pPr>
    </w:p>
    <w:p w14:paraId="6ABBB43E"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丽世度假村及酒店是 IBL 的附属公司。IBL 是毛里求斯「100 强」公司中的佼佼者，在印度洋区域经济中占有重要地位，活跃 于毛里求斯经济的关键领域，拥有近</w:t>
      </w:r>
      <w:r>
        <w:rPr>
          <w:rFonts w:ascii="DengXian" w:eastAsia="DengXian" w:hAnsi="DengXian" w:cs="Arial" w:hint="eastAsia"/>
          <w:sz w:val="18"/>
          <w:szCs w:val="18"/>
        </w:rPr>
        <w:t>约</w:t>
      </w:r>
      <w:r>
        <w:rPr>
          <w:rFonts w:ascii="DengXian" w:eastAsia="DengXian" w:hAnsi="DengXian" w:cs="Arial"/>
          <w:sz w:val="18"/>
          <w:szCs w:val="18"/>
        </w:rPr>
        <w:t xml:space="preserve">300 家子公司及关联公司。 </w:t>
      </w:r>
    </w:p>
    <w:p w14:paraId="3DFE8F55" w14:textId="77777777" w:rsidR="009D47BB" w:rsidRDefault="009D47BB" w:rsidP="009D47BB">
      <w:pPr>
        <w:pStyle w:val="A"/>
        <w:tabs>
          <w:tab w:val="left" w:pos="3686"/>
        </w:tabs>
        <w:spacing w:after="0" w:line="240" w:lineRule="auto"/>
        <w:rPr>
          <w:rFonts w:ascii="DengXian" w:eastAsia="DengXian" w:hAnsi="DengXian" w:cs="Arial"/>
          <w:sz w:val="18"/>
          <w:szCs w:val="18"/>
        </w:rPr>
      </w:pPr>
    </w:p>
    <w:p w14:paraId="69CD7D6D"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 xml:space="preserve">目前，The Lux Collective 管理以下项目： </w:t>
      </w:r>
    </w:p>
    <w:p w14:paraId="0B51BEBB" w14:textId="77777777" w:rsidR="009D47BB" w:rsidRDefault="009D47BB" w:rsidP="009D47BB">
      <w:pPr>
        <w:pStyle w:val="A"/>
        <w:tabs>
          <w:tab w:val="left" w:pos="3686"/>
        </w:tabs>
        <w:spacing w:after="0" w:line="240" w:lineRule="auto"/>
        <w:rPr>
          <w:rFonts w:ascii="DengXian" w:eastAsia="DengXian" w:hAnsi="DengXian" w:cs="Arial"/>
          <w:sz w:val="18"/>
          <w:szCs w:val="18"/>
          <w:u w:val="single"/>
        </w:rPr>
      </w:pPr>
    </w:p>
    <w:p w14:paraId="5A0EB046" w14:textId="77777777" w:rsidR="009D47BB" w:rsidRDefault="009D47BB" w:rsidP="009D47BB">
      <w:pPr>
        <w:pStyle w:val="A"/>
        <w:tabs>
          <w:tab w:val="left" w:pos="3686"/>
        </w:tabs>
        <w:spacing w:after="0" w:line="240" w:lineRule="auto"/>
        <w:rPr>
          <w:rFonts w:ascii="DengXian" w:eastAsia="DengXian" w:hAnsi="DengXian" w:cs="Arial"/>
          <w:b/>
          <w:bCs/>
          <w:sz w:val="18"/>
          <w:szCs w:val="18"/>
          <w:u w:val="single"/>
        </w:rPr>
      </w:pPr>
      <w:r>
        <w:rPr>
          <w:rFonts w:ascii="DengXian" w:eastAsia="DengXian" w:hAnsi="DengXian" w:cs="Arial"/>
          <w:b/>
          <w:bCs/>
          <w:sz w:val="18"/>
          <w:szCs w:val="18"/>
          <w:u w:val="single"/>
        </w:rPr>
        <w:t xml:space="preserve">丽世度假村及酒店 </w:t>
      </w:r>
    </w:p>
    <w:p w14:paraId="008D4AF2" w14:textId="0E2DD5EA" w:rsidR="009D47BB" w:rsidRDefault="009D47BB" w:rsidP="009D47BB">
      <w:pPr>
        <w:pStyle w:val="A"/>
        <w:tabs>
          <w:tab w:val="left" w:pos="3686"/>
        </w:tabs>
        <w:spacing w:after="0" w:line="240" w:lineRule="auto"/>
        <w:ind w:left="90" w:hangingChars="50" w:hanging="90"/>
        <w:rPr>
          <w:rFonts w:ascii="DengXian" w:eastAsia="DengXian" w:hAnsi="DengXian" w:cs="Arial"/>
          <w:sz w:val="18"/>
          <w:szCs w:val="18"/>
        </w:rPr>
      </w:pPr>
      <w:r>
        <w:rPr>
          <w:rFonts w:ascii="DengXian" w:eastAsia="DengXian" w:hAnsi="DengXian" w:cs="Arial"/>
          <w:b/>
          <w:bCs/>
          <w:sz w:val="18"/>
          <w:szCs w:val="18"/>
        </w:rPr>
        <w:t>中国</w:t>
      </w:r>
      <w:r>
        <w:rPr>
          <w:rFonts w:ascii="DengXian" w:eastAsia="DengXian" w:hAnsi="DengXian" w:cs="Arial"/>
          <w:sz w:val="18"/>
          <w:szCs w:val="18"/>
        </w:rPr>
        <w:t>：</w:t>
      </w:r>
      <w:r>
        <w:rPr>
          <w:rFonts w:ascii="DengXian" w:eastAsia="DengXian" w:hAnsi="DengXian" w:cs="Arial" w:hint="eastAsia"/>
          <w:sz w:val="18"/>
          <w:szCs w:val="18"/>
        </w:rPr>
        <w:t>中国茶</w:t>
      </w:r>
      <w:r>
        <w:rPr>
          <w:rFonts w:ascii="DengXian" w:eastAsia="DengXian" w:hAnsi="DengXian" w:cs="Arial"/>
          <w:sz w:val="18"/>
          <w:szCs w:val="18"/>
        </w:rPr>
        <w:t>马道</w:t>
      </w:r>
      <w:r>
        <w:rPr>
          <w:rFonts w:ascii="DengXian" w:eastAsia="DengXian" w:hAnsi="DengXian" w:cs="Arial" w:hint="eastAsia"/>
          <w:sz w:val="18"/>
          <w:szCs w:val="18"/>
        </w:rPr>
        <w:t>丽世酒店系列（</w:t>
      </w:r>
      <w:r>
        <w:rPr>
          <w:rFonts w:ascii="DengXian" w:eastAsia="DengXian" w:hAnsi="DengXian" w:cs="Arial"/>
          <w:sz w:val="18"/>
          <w:szCs w:val="18"/>
        </w:rPr>
        <w:t>丽江、奔子栏、</w:t>
      </w:r>
      <w:r>
        <w:rPr>
          <w:rFonts w:ascii="DengXian" w:eastAsia="DengXian" w:hAnsi="DengXian" w:cs="Arial" w:hint="eastAsia"/>
          <w:sz w:val="18"/>
          <w:szCs w:val="18"/>
        </w:rPr>
        <w:t>石头城、三谷水、小米地、桃花谷、</w:t>
      </w:r>
      <w:r>
        <w:rPr>
          <w:rFonts w:ascii="DengXian" w:eastAsia="DengXian" w:hAnsi="DengXian" w:cs="Arial"/>
          <w:sz w:val="18"/>
          <w:szCs w:val="18"/>
        </w:rPr>
        <w:t>大理、</w:t>
      </w:r>
      <w:r>
        <w:rPr>
          <w:rFonts w:ascii="DengXian" w:eastAsia="DengXian" w:hAnsi="DengXian" w:cs="Arial" w:hint="eastAsia"/>
          <w:sz w:val="18"/>
          <w:szCs w:val="18"/>
        </w:rPr>
        <w:t xml:space="preserve">香格里拉 </w:t>
      </w:r>
      <w:r>
        <w:rPr>
          <w:rFonts w:ascii="DengXian" w:eastAsia="DengXian" w:hAnsi="DengXian" w:cs="Arial"/>
          <w:sz w:val="18"/>
          <w:szCs w:val="18"/>
        </w:rPr>
        <w:t>-202</w:t>
      </w:r>
      <w:r w:rsidR="00EB1394">
        <w:rPr>
          <w:rFonts w:ascii="DengXian" w:eastAsia="DengXian" w:hAnsi="DengXian" w:cs="Arial"/>
          <w:sz w:val="18"/>
          <w:szCs w:val="18"/>
        </w:rPr>
        <w:t>3</w:t>
      </w:r>
      <w:r>
        <w:rPr>
          <w:rFonts w:ascii="DengXian" w:eastAsia="DengXian" w:hAnsi="DengXian" w:cs="Arial" w:hint="eastAsia"/>
          <w:sz w:val="18"/>
          <w:szCs w:val="18"/>
        </w:rPr>
        <w:t xml:space="preserve">年开业、普洱 </w:t>
      </w:r>
      <w:r>
        <w:rPr>
          <w:rFonts w:ascii="DengXian" w:eastAsia="DengXian" w:hAnsi="DengXian" w:cs="Arial"/>
          <w:sz w:val="18"/>
          <w:szCs w:val="18"/>
        </w:rPr>
        <w:t>- 202</w:t>
      </w:r>
      <w:r w:rsidR="00EB1394">
        <w:rPr>
          <w:rFonts w:ascii="DengXian" w:eastAsia="DengXian" w:hAnsi="DengXian" w:cs="Arial"/>
          <w:sz w:val="18"/>
          <w:szCs w:val="18"/>
        </w:rPr>
        <w:t>3</w:t>
      </w:r>
      <w:r>
        <w:rPr>
          <w:rFonts w:ascii="DengXian" w:eastAsia="DengXian" w:hAnsi="DengXian" w:cs="Arial"/>
          <w:sz w:val="18"/>
          <w:szCs w:val="18"/>
        </w:rPr>
        <w:t>年开业）</w:t>
      </w:r>
      <w:r>
        <w:rPr>
          <w:rFonts w:ascii="DengXian" w:eastAsia="DengXian" w:hAnsi="DengXian" w:cs="Arial" w:hint="eastAsia"/>
          <w:sz w:val="18"/>
          <w:szCs w:val="18"/>
        </w:rPr>
        <w:t>、广西崇左秘境丽世度假村及别墅、溧阳丽世酒店</w:t>
      </w:r>
      <w:r>
        <w:rPr>
          <w:rFonts w:ascii="DengXian" w:eastAsia="DengXian" w:hAnsi="DengXian" w:cs="Arial"/>
          <w:sz w:val="18"/>
          <w:szCs w:val="18"/>
        </w:rPr>
        <w:t xml:space="preserve"> (2023</w:t>
      </w:r>
      <w:r>
        <w:rPr>
          <w:rFonts w:ascii="DengXian" w:eastAsia="DengXian" w:hAnsi="DengXian" w:cs="Arial" w:hint="eastAsia"/>
          <w:sz w:val="18"/>
          <w:szCs w:val="18"/>
        </w:rPr>
        <w:t>年开业</w:t>
      </w:r>
      <w:r>
        <w:rPr>
          <w:rFonts w:ascii="DengXian" w:eastAsia="DengXian" w:hAnsi="DengXian" w:cs="Arial"/>
          <w:sz w:val="18"/>
          <w:szCs w:val="18"/>
        </w:rPr>
        <w:t>)</w:t>
      </w:r>
      <w:r>
        <w:rPr>
          <w:rFonts w:ascii="DengXian" w:eastAsia="DengXian" w:hAnsi="DengXian" w:cs="Arial" w:hint="eastAsia"/>
          <w:sz w:val="18"/>
          <w:szCs w:val="18"/>
        </w:rPr>
        <w:t>、</w:t>
      </w:r>
      <w:r>
        <w:rPr>
          <w:rFonts w:ascii="DengXian" w:eastAsia="DengXian" w:hAnsi="DengXian" w:cs="Arial"/>
          <w:sz w:val="18"/>
          <w:szCs w:val="18"/>
        </w:rPr>
        <w:t>成都麓湖丽世度假酒店（202</w:t>
      </w:r>
      <w:r>
        <w:rPr>
          <w:rFonts w:ascii="DengXian" w:eastAsia="DengXian" w:hAnsi="DengXian" w:cs="Arial" w:hint="eastAsia"/>
          <w:sz w:val="18"/>
          <w:szCs w:val="18"/>
        </w:rPr>
        <w:t>5</w:t>
      </w:r>
      <w:r>
        <w:rPr>
          <w:rFonts w:ascii="DengXian" w:eastAsia="DengXian" w:hAnsi="DengXian" w:cs="Arial"/>
          <w:sz w:val="18"/>
          <w:szCs w:val="18"/>
        </w:rPr>
        <w:t xml:space="preserve"> 年开业</w:t>
      </w:r>
      <w:r>
        <w:rPr>
          <w:rFonts w:ascii="DengXian" w:eastAsia="DengXian" w:hAnsi="DengXian" w:cs="Arial" w:hint="eastAsia"/>
          <w:sz w:val="18"/>
          <w:szCs w:val="18"/>
        </w:rPr>
        <w:t>）</w:t>
      </w:r>
    </w:p>
    <w:p w14:paraId="4780CD67"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b/>
          <w:bCs/>
          <w:sz w:val="18"/>
          <w:szCs w:val="18"/>
        </w:rPr>
        <w:t>法国</w:t>
      </w:r>
      <w:r>
        <w:rPr>
          <w:rFonts w:ascii="DengXian" w:eastAsia="DengXian" w:hAnsi="DengXian" w:cs="Arial"/>
          <w:sz w:val="18"/>
          <w:szCs w:val="18"/>
        </w:rPr>
        <w:t>：帕莱特丽世度假村及行政公寓（202</w:t>
      </w:r>
      <w:r>
        <w:rPr>
          <w:rFonts w:ascii="DengXian" w:eastAsia="DengXian" w:hAnsi="DengXian" w:cs="Arial" w:hint="eastAsia"/>
          <w:sz w:val="18"/>
          <w:szCs w:val="18"/>
        </w:rPr>
        <w:t>3</w:t>
      </w:r>
      <w:r>
        <w:rPr>
          <w:rFonts w:ascii="DengXian" w:eastAsia="DengXian" w:hAnsi="DengXian" w:cs="Arial"/>
          <w:sz w:val="18"/>
          <w:szCs w:val="18"/>
        </w:rPr>
        <w:t xml:space="preserve"> 年开业） </w:t>
      </w:r>
    </w:p>
    <w:p w14:paraId="3354B7B2"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b/>
          <w:bCs/>
          <w:sz w:val="18"/>
          <w:szCs w:val="18"/>
        </w:rPr>
        <w:t>留尼</w:t>
      </w:r>
      <w:r>
        <w:rPr>
          <w:rFonts w:ascii="DengXian" w:eastAsia="DengXian" w:hAnsi="DengXian" w:cs="Arial" w:hint="eastAsia"/>
          <w:b/>
          <w:bCs/>
          <w:sz w:val="18"/>
          <w:szCs w:val="18"/>
        </w:rPr>
        <w:t>汪</w:t>
      </w:r>
      <w:r>
        <w:rPr>
          <w:rFonts w:ascii="DengXian" w:eastAsia="DengXian" w:hAnsi="DengXian" w:cs="Arial"/>
          <w:sz w:val="18"/>
          <w:szCs w:val="18"/>
        </w:rPr>
        <w:t xml:space="preserve">：圣吉尔丽世度假村 </w:t>
      </w:r>
    </w:p>
    <w:p w14:paraId="5417ED59"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b/>
          <w:bCs/>
          <w:sz w:val="18"/>
          <w:szCs w:val="18"/>
        </w:rPr>
        <w:t>毛里求斯</w:t>
      </w:r>
      <w:r>
        <w:rPr>
          <w:rFonts w:ascii="DengXian" w:eastAsia="DengXian" w:hAnsi="DengXian" w:cs="Arial"/>
          <w:sz w:val="18"/>
          <w:szCs w:val="18"/>
        </w:rPr>
        <w:t>：传奇丽世度假村</w:t>
      </w:r>
      <w:r>
        <w:rPr>
          <w:rFonts w:ascii="DengXian" w:eastAsia="DengXian" w:hAnsi="DengXian" w:cs="Arial" w:hint="eastAsia"/>
          <w:sz w:val="18"/>
          <w:szCs w:val="18"/>
        </w:rPr>
        <w:t>及别墅</w:t>
      </w:r>
      <w:r>
        <w:rPr>
          <w:rFonts w:ascii="DengXian" w:eastAsia="DengXian" w:hAnsi="DengXian" w:cs="Arial"/>
          <w:sz w:val="18"/>
          <w:szCs w:val="18"/>
        </w:rPr>
        <w:t>、美岸丽世度假村</w:t>
      </w:r>
      <w:r>
        <w:rPr>
          <w:rFonts w:ascii="DengXian" w:eastAsia="DengXian" w:hAnsi="DengXian" w:cs="Arial" w:hint="eastAsia"/>
          <w:sz w:val="18"/>
          <w:szCs w:val="18"/>
        </w:rPr>
        <w:t>及别墅</w:t>
      </w:r>
      <w:r>
        <w:rPr>
          <w:rFonts w:ascii="DengXian" w:eastAsia="DengXian" w:hAnsi="DengXian" w:cs="Arial"/>
          <w:sz w:val="18"/>
          <w:szCs w:val="18"/>
        </w:rPr>
        <w:t>、莫纳山丽世度假</w:t>
      </w:r>
      <w:r>
        <w:rPr>
          <w:rFonts w:ascii="DengXian" w:eastAsia="DengXian" w:hAnsi="DengXian" w:cs="Arial" w:hint="eastAsia"/>
          <w:sz w:val="18"/>
          <w:szCs w:val="18"/>
        </w:rPr>
        <w:t>、</w:t>
      </w:r>
      <w:r>
        <w:rPr>
          <w:rFonts w:ascii="DengXian" w:eastAsia="DengXian" w:hAnsi="DengXian" w:cs="Arial"/>
          <w:sz w:val="18"/>
          <w:szCs w:val="18"/>
        </w:rPr>
        <w:t>大湾丽世度假村</w:t>
      </w:r>
      <w:r>
        <w:rPr>
          <w:rFonts w:ascii="DengXian" w:eastAsia="DengXian" w:hAnsi="DengXian" w:cs="Arial" w:hint="eastAsia"/>
          <w:sz w:val="18"/>
          <w:szCs w:val="18"/>
        </w:rPr>
        <w:t>及行政公寓</w:t>
      </w:r>
      <w:r>
        <w:rPr>
          <w:rFonts w:ascii="DengXian" w:eastAsia="DengXian" w:hAnsi="DengXian" w:cs="Arial"/>
          <w:sz w:val="18"/>
          <w:szCs w:val="18"/>
        </w:rPr>
        <w:t xml:space="preserve"> </w:t>
      </w:r>
    </w:p>
    <w:p w14:paraId="34F94653" w14:textId="77777777" w:rsidR="009D47BB" w:rsidRDefault="009D47BB" w:rsidP="009D47BB">
      <w:pPr>
        <w:pStyle w:val="A"/>
        <w:tabs>
          <w:tab w:val="left" w:pos="3686"/>
        </w:tabs>
        <w:spacing w:after="0" w:line="240" w:lineRule="auto"/>
        <w:rPr>
          <w:rFonts w:ascii="DengXian" w:eastAsia="DengXian" w:hAnsi="DengXian" w:cs="Arial"/>
          <w:sz w:val="18"/>
          <w:szCs w:val="18"/>
        </w:rPr>
      </w:pPr>
      <w:r w:rsidRPr="00B21698">
        <w:rPr>
          <w:rFonts w:ascii="DengXian" w:eastAsia="DengXian" w:hAnsi="DengXian" w:cs="Arial"/>
          <w:b/>
          <w:bCs/>
          <w:sz w:val="18"/>
          <w:szCs w:val="18"/>
        </w:rPr>
        <w:t>马尔代夫</w:t>
      </w:r>
      <w:r w:rsidRPr="00B21698">
        <w:rPr>
          <w:rFonts w:ascii="DengXian" w:eastAsia="DengXian" w:hAnsi="DengXian" w:cs="Arial"/>
          <w:sz w:val="18"/>
          <w:szCs w:val="18"/>
        </w:rPr>
        <w:t>：南阿里环礁丽世度假村</w:t>
      </w:r>
      <w:r w:rsidRPr="00B21698">
        <w:rPr>
          <w:rFonts w:ascii="DengXian" w:eastAsia="DengXian" w:hAnsi="DengXian" w:cs="Arial" w:hint="eastAsia"/>
          <w:sz w:val="18"/>
          <w:szCs w:val="18"/>
        </w:rPr>
        <w:t>及别墅</w:t>
      </w:r>
    </w:p>
    <w:p w14:paraId="5A0BB392" w14:textId="77777777" w:rsidR="009D47BB" w:rsidRPr="00BE1F39" w:rsidRDefault="009D47BB" w:rsidP="009D47BB">
      <w:pPr>
        <w:pStyle w:val="A"/>
        <w:tabs>
          <w:tab w:val="left" w:pos="3686"/>
        </w:tabs>
        <w:spacing w:after="0" w:line="240" w:lineRule="auto"/>
        <w:rPr>
          <w:rFonts w:ascii="DengXian" w:eastAsia="DengXian" w:hAnsi="DengXian" w:cs="Arial"/>
          <w:sz w:val="18"/>
          <w:szCs w:val="18"/>
          <w:lang w:val="en-US"/>
        </w:rPr>
      </w:pPr>
      <w:r w:rsidRPr="00BE1F39">
        <w:rPr>
          <w:rFonts w:ascii="DengXian" w:eastAsia="DengXian" w:hAnsi="DengXian" w:cs="Arial" w:hint="eastAsia"/>
          <w:b/>
          <w:bCs/>
          <w:sz w:val="18"/>
          <w:szCs w:val="18"/>
        </w:rPr>
        <w:t>阿联酋</w:t>
      </w:r>
      <w:r>
        <w:rPr>
          <w:rFonts w:ascii="DengXian" w:eastAsia="DengXian" w:hAnsi="DengXian" w:cs="Arial" w:hint="eastAsia"/>
          <w:sz w:val="18"/>
          <w:szCs w:val="18"/>
          <w:lang w:val="en-US"/>
        </w:rPr>
        <w:t>：</w:t>
      </w:r>
      <w:r w:rsidRPr="000A0190">
        <w:rPr>
          <w:rFonts w:ascii="DengXian" w:eastAsia="DengXian" w:hAnsi="DengXian" w:cs="Arial"/>
          <w:sz w:val="18"/>
          <w:szCs w:val="18"/>
        </w:rPr>
        <w:t>Al Jabal</w:t>
      </w:r>
      <w:r w:rsidRPr="000A0190">
        <w:rPr>
          <w:rFonts w:ascii="DengXian" w:eastAsia="DengXian" w:hAnsi="DengXian" w:cs="Arial" w:hint="eastAsia"/>
          <w:sz w:val="18"/>
          <w:szCs w:val="18"/>
        </w:rPr>
        <w:t>丽世度假</w:t>
      </w:r>
      <w:r w:rsidRPr="00B21698">
        <w:rPr>
          <w:rFonts w:ascii="DengXian" w:eastAsia="DengXian" w:hAnsi="DengXian" w:cs="Arial" w:hint="eastAsia"/>
          <w:sz w:val="18"/>
          <w:szCs w:val="18"/>
        </w:rPr>
        <w:t>村（2</w:t>
      </w:r>
      <w:r w:rsidRPr="00B21698">
        <w:rPr>
          <w:rFonts w:ascii="DengXian" w:eastAsia="DengXian" w:hAnsi="DengXian" w:cs="Arial"/>
          <w:sz w:val="18"/>
          <w:szCs w:val="18"/>
        </w:rPr>
        <w:t>022</w:t>
      </w:r>
      <w:r w:rsidRPr="00B21698">
        <w:rPr>
          <w:rFonts w:ascii="DengXian" w:eastAsia="DengXian" w:hAnsi="DengXian" w:cs="Arial" w:hint="eastAsia"/>
          <w:sz w:val="18"/>
          <w:szCs w:val="18"/>
        </w:rPr>
        <w:t>年开业）、</w:t>
      </w:r>
      <w:r w:rsidRPr="00B21698">
        <w:rPr>
          <w:rFonts w:ascii="DengXian" w:eastAsia="DengXian" w:hAnsi="DengXian" w:cs="Arial"/>
          <w:sz w:val="18"/>
          <w:szCs w:val="18"/>
        </w:rPr>
        <w:t xml:space="preserve">Al </w:t>
      </w:r>
      <w:proofErr w:type="spellStart"/>
      <w:r w:rsidRPr="00B21698">
        <w:rPr>
          <w:rFonts w:ascii="DengXian" w:eastAsia="DengXian" w:hAnsi="DengXian" w:cs="Arial"/>
          <w:sz w:val="18"/>
          <w:szCs w:val="18"/>
        </w:rPr>
        <w:t>Bridi</w:t>
      </w:r>
      <w:proofErr w:type="spellEnd"/>
      <w:r w:rsidRPr="00B21698">
        <w:rPr>
          <w:rFonts w:ascii="DengXian" w:eastAsia="DengXian" w:hAnsi="DengXian" w:cs="Arial" w:hint="eastAsia"/>
          <w:sz w:val="18"/>
          <w:szCs w:val="18"/>
        </w:rPr>
        <w:t>丽世度假村（2</w:t>
      </w:r>
      <w:r w:rsidRPr="00B21698">
        <w:rPr>
          <w:rFonts w:ascii="DengXian" w:eastAsia="DengXian" w:hAnsi="DengXian" w:cs="Arial"/>
          <w:sz w:val="18"/>
          <w:szCs w:val="18"/>
        </w:rPr>
        <w:t>024</w:t>
      </w:r>
      <w:r w:rsidRPr="00B21698">
        <w:rPr>
          <w:rFonts w:ascii="DengXian" w:eastAsia="DengXian" w:hAnsi="DengXian" w:cs="Arial" w:hint="eastAsia"/>
          <w:sz w:val="18"/>
          <w:szCs w:val="18"/>
        </w:rPr>
        <w:t>年开业）</w:t>
      </w:r>
    </w:p>
    <w:p w14:paraId="0DF4C494"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b/>
          <w:bCs/>
          <w:sz w:val="18"/>
          <w:szCs w:val="18"/>
        </w:rPr>
        <w:t>越南</w:t>
      </w:r>
      <w:r>
        <w:rPr>
          <w:rFonts w:ascii="DengXian" w:eastAsia="DengXian" w:hAnsi="DengXian" w:cs="Arial"/>
          <w:sz w:val="18"/>
          <w:szCs w:val="18"/>
        </w:rPr>
        <w:t>：富国岛丽世度假村（ 202</w:t>
      </w:r>
      <w:r>
        <w:rPr>
          <w:rFonts w:ascii="DengXian" w:eastAsia="DengXian" w:hAnsi="DengXian" w:cs="Arial" w:hint="eastAsia"/>
          <w:sz w:val="18"/>
          <w:szCs w:val="18"/>
        </w:rPr>
        <w:t>2</w:t>
      </w:r>
      <w:r>
        <w:rPr>
          <w:rFonts w:ascii="DengXian" w:eastAsia="DengXian" w:hAnsi="DengXian" w:cs="Arial"/>
          <w:sz w:val="18"/>
          <w:szCs w:val="18"/>
        </w:rPr>
        <w:t xml:space="preserve"> 年开业） </w:t>
      </w:r>
    </w:p>
    <w:p w14:paraId="022621C2" w14:textId="77777777" w:rsidR="009D47BB" w:rsidRDefault="009D47BB" w:rsidP="009D47BB">
      <w:pPr>
        <w:pStyle w:val="A"/>
        <w:tabs>
          <w:tab w:val="left" w:pos="3686"/>
        </w:tabs>
        <w:spacing w:after="0" w:line="240" w:lineRule="auto"/>
        <w:rPr>
          <w:rFonts w:ascii="DengXian" w:eastAsia="DengXian" w:hAnsi="DengXian" w:cs="Arial"/>
          <w:b/>
          <w:bCs/>
          <w:sz w:val="18"/>
          <w:szCs w:val="18"/>
          <w:u w:val="single"/>
        </w:rPr>
      </w:pPr>
    </w:p>
    <w:p w14:paraId="0BE9C79A"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hint="eastAsia"/>
          <w:b/>
          <w:bCs/>
          <w:sz w:val="18"/>
          <w:szCs w:val="18"/>
          <w:u w:val="single"/>
        </w:rPr>
        <w:lastRenderedPageBreak/>
        <w:t>盐绚</w:t>
      </w:r>
      <w:r>
        <w:rPr>
          <w:rFonts w:ascii="DengXian" w:eastAsia="DengXian" w:hAnsi="DengXian" w:cs="Arial"/>
          <w:b/>
          <w:bCs/>
          <w:sz w:val="18"/>
          <w:szCs w:val="18"/>
          <w:u w:val="single"/>
        </w:rPr>
        <w:t>度假村</w:t>
      </w:r>
      <w:r>
        <w:rPr>
          <w:rFonts w:ascii="DengXian" w:eastAsia="DengXian" w:hAnsi="DengXian" w:cs="Arial"/>
          <w:sz w:val="18"/>
          <w:szCs w:val="18"/>
        </w:rPr>
        <w:t xml:space="preserve"> </w:t>
      </w:r>
    </w:p>
    <w:p w14:paraId="229B144C"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毛里求斯：帕尔马</w:t>
      </w:r>
      <w:r>
        <w:rPr>
          <w:rFonts w:ascii="DengXian" w:eastAsia="DengXian" w:hAnsi="DengXian" w:cs="Arial" w:hint="eastAsia"/>
          <w:sz w:val="18"/>
          <w:szCs w:val="18"/>
        </w:rPr>
        <w:t>盐绚</w:t>
      </w:r>
      <w:r>
        <w:rPr>
          <w:rFonts w:ascii="DengXian" w:eastAsia="DengXian" w:hAnsi="DengXian" w:cs="Arial"/>
          <w:sz w:val="18"/>
          <w:szCs w:val="18"/>
        </w:rPr>
        <w:t xml:space="preserve">度假村 </w:t>
      </w:r>
    </w:p>
    <w:p w14:paraId="32667EAB" w14:textId="77777777" w:rsidR="009D47BB" w:rsidRDefault="009D47BB" w:rsidP="009D47BB">
      <w:pPr>
        <w:pStyle w:val="A"/>
        <w:tabs>
          <w:tab w:val="left" w:pos="3686"/>
        </w:tabs>
        <w:spacing w:after="0" w:line="240" w:lineRule="auto"/>
        <w:rPr>
          <w:rFonts w:ascii="DengXian" w:eastAsia="DengXian" w:hAnsi="DengXian" w:cs="Arial"/>
          <w:b/>
          <w:bCs/>
          <w:sz w:val="18"/>
          <w:szCs w:val="18"/>
          <w:u w:val="single"/>
        </w:rPr>
      </w:pPr>
    </w:p>
    <w:p w14:paraId="21163343" w14:textId="77777777" w:rsidR="009D47BB" w:rsidRDefault="009D47BB" w:rsidP="009D47BB">
      <w:pPr>
        <w:pStyle w:val="A"/>
        <w:tabs>
          <w:tab w:val="left" w:pos="3686"/>
        </w:tabs>
        <w:spacing w:after="0" w:line="240" w:lineRule="auto"/>
        <w:rPr>
          <w:rFonts w:ascii="DengXian" w:eastAsia="DengXian" w:hAnsi="DengXian" w:cs="Arial"/>
          <w:sz w:val="18"/>
          <w:szCs w:val="18"/>
          <w:u w:val="single"/>
        </w:rPr>
      </w:pPr>
      <w:r>
        <w:rPr>
          <w:rFonts w:ascii="DengXian" w:eastAsia="DengXian" w:hAnsi="DengXian" w:cs="Arial"/>
          <w:b/>
          <w:bCs/>
          <w:sz w:val="18"/>
          <w:szCs w:val="18"/>
          <w:u w:val="single"/>
        </w:rPr>
        <w:t xml:space="preserve">塔玛莎度假村 </w:t>
      </w:r>
    </w:p>
    <w:p w14:paraId="6BB957F5"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 xml:space="preserve">毛里求斯：塔玛莎度假村 </w:t>
      </w:r>
    </w:p>
    <w:p w14:paraId="4070468E" w14:textId="77777777" w:rsidR="009D47BB" w:rsidRDefault="009D47BB" w:rsidP="009D47BB">
      <w:pPr>
        <w:pStyle w:val="A"/>
        <w:tabs>
          <w:tab w:val="left" w:pos="3686"/>
        </w:tabs>
        <w:spacing w:after="0" w:line="240" w:lineRule="auto"/>
        <w:rPr>
          <w:rFonts w:ascii="DengXian" w:eastAsia="DengXian" w:hAnsi="DengXian" w:cs="Arial"/>
          <w:b/>
          <w:bCs/>
          <w:sz w:val="18"/>
          <w:szCs w:val="18"/>
          <w:u w:val="single"/>
        </w:rPr>
      </w:pPr>
    </w:p>
    <w:p w14:paraId="2E4F9113" w14:textId="77777777" w:rsidR="009D47BB" w:rsidRDefault="009D47BB" w:rsidP="009D47BB">
      <w:pPr>
        <w:pStyle w:val="A"/>
        <w:tabs>
          <w:tab w:val="left" w:pos="3686"/>
        </w:tabs>
        <w:spacing w:after="0" w:line="240" w:lineRule="auto"/>
        <w:rPr>
          <w:rFonts w:ascii="DengXian" w:eastAsia="DengXian" w:hAnsi="DengXian" w:cs="Arial"/>
          <w:b/>
          <w:bCs/>
          <w:sz w:val="18"/>
          <w:szCs w:val="18"/>
          <w:u w:val="single"/>
        </w:rPr>
      </w:pPr>
      <w:r>
        <w:rPr>
          <w:rFonts w:ascii="DengXian" w:eastAsia="DengXian" w:hAnsi="DengXian" w:cs="Arial"/>
          <w:b/>
          <w:bCs/>
          <w:sz w:val="18"/>
          <w:szCs w:val="18"/>
          <w:u w:val="single"/>
        </w:rPr>
        <w:t xml:space="preserve">社邑酒店 </w:t>
      </w:r>
    </w:p>
    <w:p w14:paraId="3D7D576D"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 xml:space="preserve">毛里求斯：社邑 Trianon（2023年开业） </w:t>
      </w:r>
    </w:p>
    <w:p w14:paraId="0C8FBC0E" w14:textId="77777777" w:rsidR="009D47BB" w:rsidRDefault="009D47BB" w:rsidP="009D47BB">
      <w:pPr>
        <w:pStyle w:val="A"/>
        <w:tabs>
          <w:tab w:val="left" w:pos="3686"/>
        </w:tabs>
        <w:spacing w:after="0" w:line="240" w:lineRule="auto"/>
        <w:rPr>
          <w:rFonts w:ascii="DengXian" w:eastAsia="DengXian" w:hAnsi="DengXian" w:cs="Arial"/>
          <w:b/>
          <w:bCs/>
          <w:sz w:val="18"/>
          <w:szCs w:val="18"/>
          <w:u w:val="single"/>
        </w:rPr>
      </w:pPr>
    </w:p>
    <w:p w14:paraId="012E1532" w14:textId="77777777" w:rsidR="009D47BB" w:rsidRDefault="009D47BB" w:rsidP="009D47BB">
      <w:pPr>
        <w:pStyle w:val="A"/>
        <w:tabs>
          <w:tab w:val="left" w:pos="3686"/>
        </w:tabs>
        <w:spacing w:after="0" w:line="240" w:lineRule="auto"/>
        <w:rPr>
          <w:rFonts w:ascii="DengXian" w:eastAsia="DengXian" w:hAnsi="DengXian" w:cs="Arial"/>
          <w:b/>
          <w:bCs/>
          <w:sz w:val="18"/>
          <w:szCs w:val="18"/>
          <w:u w:val="single"/>
        </w:rPr>
      </w:pPr>
      <w:r>
        <w:rPr>
          <w:rFonts w:ascii="DengXian" w:eastAsia="DengXian" w:hAnsi="DengXian" w:cs="Arial" w:hint="eastAsia"/>
          <w:b/>
          <w:bCs/>
          <w:sz w:val="18"/>
          <w:szCs w:val="18"/>
          <w:u w:val="single"/>
        </w:rPr>
        <w:t>关于</w:t>
      </w:r>
      <w:r>
        <w:rPr>
          <w:rFonts w:ascii="DengXian" w:eastAsia="DengXian" w:hAnsi="DengXian" w:cs="Arial"/>
          <w:b/>
          <w:bCs/>
          <w:sz w:val="18"/>
          <w:szCs w:val="18"/>
          <w:u w:val="single"/>
        </w:rPr>
        <w:t>丽世度假村及酒店</w:t>
      </w:r>
      <w:r w:rsidRPr="00F6522B">
        <w:rPr>
          <w:rFonts w:ascii="DengXian" w:eastAsia="DengXian" w:hAnsi="DengXian" w:cs="Arial"/>
          <w:b/>
          <w:bCs/>
          <w:sz w:val="18"/>
          <w:szCs w:val="18"/>
          <w:u w:val="single"/>
        </w:rPr>
        <w:t>（LUX* Resorts）</w:t>
      </w:r>
    </w:p>
    <w:p w14:paraId="5FEFC3CD" w14:textId="77777777" w:rsidR="009D47BB" w:rsidRDefault="009D47BB" w:rsidP="009D47BB">
      <w:pPr>
        <w:pStyle w:val="A"/>
        <w:tabs>
          <w:tab w:val="left" w:pos="3686"/>
        </w:tabs>
        <w:spacing w:after="0" w:line="240" w:lineRule="auto"/>
        <w:rPr>
          <w:rFonts w:ascii="DengXian" w:eastAsia="DengXian" w:hAnsi="DengXian" w:cs="Arial"/>
          <w:sz w:val="18"/>
          <w:szCs w:val="18"/>
        </w:rPr>
      </w:pPr>
      <w:r>
        <w:rPr>
          <w:rFonts w:ascii="DengXian" w:eastAsia="DengXian" w:hAnsi="DengXian" w:cs="Arial"/>
          <w:sz w:val="18"/>
          <w:szCs w:val="18"/>
        </w:rPr>
        <w:t>丽世度假村及酒店提供更轻盈</w:t>
      </w:r>
      <w:r>
        <w:rPr>
          <w:rFonts w:ascii="DengXian" w:eastAsia="DengXian" w:hAnsi="DengXian" w:cs="Arial" w:hint="eastAsia"/>
          <w:sz w:val="18"/>
          <w:szCs w:val="18"/>
        </w:rPr>
        <w:t>、</w:t>
      </w:r>
      <w:r>
        <w:rPr>
          <w:rFonts w:ascii="DengXian" w:eastAsia="DengXian" w:hAnsi="DengXian" w:cs="Arial"/>
          <w:sz w:val="18"/>
          <w:szCs w:val="18"/>
        </w:rPr>
        <w:t>更明亮的奢华度假体验，旨在帮助客人欢庆生命缤纷时刻，享受生活独特之美。丽世致力</w:t>
      </w:r>
      <w:r>
        <w:rPr>
          <w:rFonts w:ascii="DengXian" w:eastAsia="DengXian" w:hAnsi="DengXian" w:cs="Arial" w:hint="eastAsia"/>
          <w:sz w:val="18"/>
          <w:szCs w:val="18"/>
        </w:rPr>
        <w:t>于</w:t>
      </w:r>
      <w:r>
        <w:rPr>
          <w:rFonts w:ascii="DengXian" w:eastAsia="DengXian" w:hAnsi="DengXian" w:cs="Arial"/>
          <w:sz w:val="18"/>
          <w:szCs w:val="18"/>
        </w:rPr>
        <w:t>在</w:t>
      </w:r>
      <w:r>
        <w:rPr>
          <w:rFonts w:ascii="DengXian" w:eastAsia="DengXian" w:hAnsi="DengXian" w:cs="Arial" w:hint="eastAsia"/>
          <w:sz w:val="18"/>
          <w:szCs w:val="18"/>
        </w:rPr>
        <w:t>海</w:t>
      </w:r>
      <w:r>
        <w:rPr>
          <w:rFonts w:ascii="DengXian" w:eastAsia="DengXian" w:hAnsi="DengXian" w:cs="Arial"/>
          <w:sz w:val="18"/>
          <w:szCs w:val="18"/>
        </w:rPr>
        <w:t>滩边、城市里或是自然中以纯粹、清新的款客之道呈现与众不同的美丽世界。</w:t>
      </w:r>
    </w:p>
    <w:p w14:paraId="0C3788DC" w14:textId="77777777" w:rsidR="009D47BB" w:rsidRDefault="009D47BB" w:rsidP="009D47BB"/>
    <w:p w14:paraId="498A28C0" w14:textId="77777777" w:rsidR="009D47BB" w:rsidRPr="00B57804" w:rsidRDefault="009D47BB" w:rsidP="009D47BB">
      <w:pPr>
        <w:pStyle w:val="NoSpacing"/>
        <w:spacing w:after="100" w:afterAutospacing="1"/>
        <w:rPr>
          <w:rFonts w:ascii="DengXian" w:eastAsia="DengXian" w:hAnsi="DengXian" w:cs="Arial"/>
          <w:b/>
          <w:bCs/>
          <w:color w:val="000000"/>
          <w:sz w:val="18"/>
          <w:szCs w:val="18"/>
          <w:u w:val="single" w:color="000000"/>
          <w:lang w:val="en-SG" w:eastAsia="zh-CN"/>
        </w:rPr>
      </w:pPr>
      <w:r w:rsidRPr="00B57804">
        <w:rPr>
          <w:rFonts w:ascii="DengXian" w:eastAsia="DengXian" w:hAnsi="DengXian" w:cs="Arial"/>
          <w:b/>
          <w:bCs/>
          <w:color w:val="000000"/>
          <w:sz w:val="18"/>
          <w:szCs w:val="18"/>
          <w:u w:val="single" w:color="000000"/>
          <w:lang w:val="en-SG" w:eastAsia="zh-CN"/>
        </w:rPr>
        <w:t>关于中国茶马道丽世酒店</w:t>
      </w:r>
      <w:r>
        <w:rPr>
          <w:rFonts w:ascii="DengXian" w:eastAsia="DengXian" w:hAnsi="DengXian" w:cs="Arial" w:hint="eastAsia"/>
          <w:b/>
          <w:bCs/>
          <w:color w:val="000000"/>
          <w:sz w:val="18"/>
          <w:szCs w:val="18"/>
          <w:u w:val="single" w:color="000000"/>
          <w:lang w:val="en-SG" w:eastAsia="zh-CN"/>
        </w:rPr>
        <w:t>（</w:t>
      </w:r>
      <w:r w:rsidRPr="00F6522B">
        <w:rPr>
          <w:rFonts w:ascii="DengXian" w:eastAsia="DengXian" w:hAnsi="DengXian" w:cs="Arial"/>
          <w:b/>
          <w:bCs/>
          <w:sz w:val="18"/>
          <w:szCs w:val="18"/>
          <w:u w:val="single"/>
          <w:lang w:eastAsia="zh-CN"/>
        </w:rPr>
        <w:t>LUX*</w:t>
      </w:r>
      <w:r>
        <w:rPr>
          <w:rFonts w:ascii="DengXian" w:eastAsia="DengXian" w:hAnsi="DengXian" w:cs="Arial"/>
          <w:b/>
          <w:bCs/>
          <w:sz w:val="18"/>
          <w:szCs w:val="18"/>
          <w:u w:val="single"/>
          <w:lang w:eastAsia="zh-CN"/>
        </w:rPr>
        <w:t xml:space="preserve"> </w:t>
      </w:r>
      <w:r>
        <w:rPr>
          <w:rFonts w:ascii="DengXian" w:eastAsia="DengXian" w:hAnsi="DengXian" w:cs="Arial" w:hint="eastAsia"/>
          <w:b/>
          <w:bCs/>
          <w:sz w:val="18"/>
          <w:szCs w:val="18"/>
          <w:u w:val="single"/>
          <w:lang w:eastAsia="zh-CN"/>
        </w:rPr>
        <w:t>Tea</w:t>
      </w:r>
      <w:r>
        <w:rPr>
          <w:rFonts w:ascii="DengXian" w:eastAsia="DengXian" w:hAnsi="DengXian" w:cs="Arial"/>
          <w:b/>
          <w:bCs/>
          <w:sz w:val="18"/>
          <w:szCs w:val="18"/>
          <w:u w:val="single"/>
          <w:lang w:eastAsia="zh-CN"/>
        </w:rPr>
        <w:t xml:space="preserve"> Horse Road China）</w:t>
      </w:r>
    </w:p>
    <w:p w14:paraId="544A3CDE" w14:textId="77777777" w:rsidR="009D47BB" w:rsidRDefault="009D47BB" w:rsidP="009D47BB">
      <w:pPr>
        <w:pStyle w:val="NoSpacing"/>
        <w:jc w:val="both"/>
        <w:rPr>
          <w:rFonts w:ascii="Arial" w:eastAsiaTheme="minorEastAsia" w:hAnsi="Arial" w:cs="Arial"/>
          <w:sz w:val="17"/>
          <w:szCs w:val="17"/>
          <w:lang w:val="en-SG" w:eastAsia="zh-CN"/>
        </w:rPr>
      </w:pPr>
      <w:r w:rsidRPr="00B57804">
        <w:rPr>
          <w:rFonts w:ascii="DengXian" w:eastAsia="DengXian" w:hAnsi="DengXian" w:cs="Arial"/>
          <w:color w:val="000000"/>
          <w:sz w:val="18"/>
          <w:szCs w:val="18"/>
          <w:u w:color="000000"/>
          <w:lang w:val="en-SG" w:eastAsia="zh-CN"/>
        </w:rPr>
        <w:t>丽世在茶马古道--全世界</w:t>
      </w:r>
      <w:r w:rsidRPr="00B57804">
        <w:rPr>
          <w:rFonts w:ascii="DengXian" w:eastAsia="DengXian" w:hAnsi="DengXian" w:cs="Arial" w:hint="eastAsia"/>
          <w:color w:val="000000"/>
          <w:sz w:val="18"/>
          <w:szCs w:val="18"/>
          <w:u w:color="000000"/>
          <w:lang w:val="en-SG" w:eastAsia="zh-CN"/>
        </w:rPr>
        <w:t>独一无二的壮丽</w:t>
      </w:r>
      <w:r w:rsidRPr="00B57804">
        <w:rPr>
          <w:rFonts w:ascii="DengXian" w:eastAsia="DengXian" w:hAnsi="DengXian" w:cs="Arial"/>
          <w:color w:val="000000"/>
          <w:sz w:val="18"/>
          <w:szCs w:val="18"/>
          <w:u w:color="000000"/>
          <w:lang w:val="en-SG" w:eastAsia="zh-CN"/>
        </w:rPr>
        <w:t>景色之中</w:t>
      </w:r>
      <w:r w:rsidRPr="00B57804">
        <w:rPr>
          <w:rFonts w:ascii="DengXian" w:eastAsia="DengXian" w:hAnsi="DengXian" w:cs="Arial" w:hint="eastAsia"/>
          <w:color w:val="000000"/>
          <w:sz w:val="18"/>
          <w:szCs w:val="18"/>
          <w:u w:color="000000"/>
          <w:lang w:val="en-SG" w:eastAsia="zh-CN"/>
        </w:rPr>
        <w:t>打造</w:t>
      </w:r>
      <w:r w:rsidRPr="00B57804">
        <w:rPr>
          <w:rFonts w:ascii="DengXian" w:eastAsia="DengXian" w:hAnsi="DengXian" w:cs="Arial"/>
          <w:color w:val="000000"/>
          <w:sz w:val="18"/>
          <w:szCs w:val="18"/>
          <w:u w:color="000000"/>
          <w:lang w:val="en-SG" w:eastAsia="zh-CN"/>
        </w:rPr>
        <w:t>了一系列酒店。高山之峰，迷丛芳谷，纵然深峡，云南是拥有慷慨大自然和多元文化的天堂。这些地方由 13 个世纪以来马帮大篷车踏寻出的古老道路连接着。让你纵情在这场旅</w:t>
      </w:r>
      <w:r w:rsidRPr="00B57804">
        <w:rPr>
          <w:rFonts w:ascii="DengXian" w:eastAsia="DengXian" w:hAnsi="DengXian" w:cs="Arial" w:hint="eastAsia"/>
          <w:color w:val="000000"/>
          <w:sz w:val="18"/>
          <w:szCs w:val="18"/>
          <w:u w:color="000000"/>
          <w:lang w:val="en-SG" w:eastAsia="zh-CN"/>
        </w:rPr>
        <w:t>行</w:t>
      </w:r>
      <w:r w:rsidRPr="00B57804">
        <w:rPr>
          <w:rFonts w:ascii="DengXian" w:eastAsia="DengXian" w:hAnsi="DengXian" w:cs="Arial"/>
          <w:color w:val="000000"/>
          <w:sz w:val="18"/>
          <w:szCs w:val="18"/>
          <w:u w:color="000000"/>
          <w:lang w:val="en-SG" w:eastAsia="zh-CN"/>
        </w:rPr>
        <w:t>体验中，在茶马道丽世酒店系列的天方夜谭中，探索和汲取古道往事。</w:t>
      </w:r>
    </w:p>
    <w:p w14:paraId="3F0DF8CD" w14:textId="77777777" w:rsidR="009D47BB" w:rsidRPr="00406BAF" w:rsidRDefault="009D47BB" w:rsidP="009D47BB">
      <w:pPr>
        <w:rPr>
          <w:rFonts w:ascii="Arial" w:hAnsi="Arial" w:cs="Arial"/>
        </w:rPr>
      </w:pPr>
    </w:p>
    <w:p w14:paraId="01A057EE" w14:textId="77777777" w:rsidR="009D47BB" w:rsidRPr="009D47BB" w:rsidRDefault="009D47BB">
      <w:pPr>
        <w:spacing w:line="360" w:lineRule="auto"/>
        <w:rPr>
          <w:rFonts w:ascii="Microsoft YaHei" w:eastAsia="Microsoft YaHei" w:hAnsi="Microsoft YaHei" w:cs="Arial"/>
          <w:sz w:val="22"/>
        </w:rPr>
      </w:pPr>
    </w:p>
    <w:sectPr w:rsidR="009D47BB" w:rsidRPr="009D47BB">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A0430" w14:textId="77777777" w:rsidR="00BB3B62" w:rsidRDefault="00BB3B62" w:rsidP="00436FD6">
      <w:r>
        <w:separator/>
      </w:r>
    </w:p>
  </w:endnote>
  <w:endnote w:type="continuationSeparator" w:id="0">
    <w:p w14:paraId="7C177A67" w14:textId="77777777" w:rsidR="00BB3B62" w:rsidRDefault="00BB3B62" w:rsidP="0043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YaHei">
    <w:altName w:val="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D8203" w14:textId="77777777" w:rsidR="00BB3B62" w:rsidRDefault="00BB3B62" w:rsidP="00436FD6">
      <w:r>
        <w:separator/>
      </w:r>
    </w:p>
  </w:footnote>
  <w:footnote w:type="continuationSeparator" w:id="0">
    <w:p w14:paraId="0F44817A" w14:textId="77777777" w:rsidR="00BB3B62" w:rsidRDefault="00BB3B62" w:rsidP="00436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0D25E" w14:textId="6562D8CF" w:rsidR="00436FD6" w:rsidRDefault="00436FD6">
    <w:pPr>
      <w:pStyle w:val="Header"/>
    </w:pPr>
    <w:r>
      <w:rPr>
        <w:noProof/>
      </w:rPr>
      <w:drawing>
        <wp:inline distT="0" distB="0" distL="0" distR="0" wp14:anchorId="1C246C52" wp14:editId="24C9B862">
          <wp:extent cx="5274310" cy="1470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5274310" cy="1470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36620"/>
    <w:multiLevelType w:val="hybridMultilevel"/>
    <w:tmpl w:val="67048C8E"/>
    <w:lvl w:ilvl="0" w:tplc="61B84826">
      <w:numFmt w:val="bullet"/>
      <w:lvlText w:val="-"/>
      <w:lvlJc w:val="left"/>
      <w:pPr>
        <w:ind w:left="480" w:hanging="360"/>
      </w:pPr>
      <w:rPr>
        <w:rFonts w:ascii="Microsoft YaHei" w:eastAsia="Microsoft YaHei" w:hAnsi="Microsoft YaHei" w:cs="Arial" w:hint="eastAsia"/>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ViY2I4NzNiOTNkNTc3MDhlMTA5ZjM5NGNiNjBjYjMifQ=="/>
  </w:docVars>
  <w:rsids>
    <w:rsidRoot w:val="009E67EE"/>
    <w:rsid w:val="000340A8"/>
    <w:rsid w:val="00064D7C"/>
    <w:rsid w:val="001029D5"/>
    <w:rsid w:val="00130CD9"/>
    <w:rsid w:val="001B3EB3"/>
    <w:rsid w:val="00217328"/>
    <w:rsid w:val="0026610C"/>
    <w:rsid w:val="00436FD6"/>
    <w:rsid w:val="00556D60"/>
    <w:rsid w:val="0057293F"/>
    <w:rsid w:val="005D4D05"/>
    <w:rsid w:val="00743CD0"/>
    <w:rsid w:val="00766E7B"/>
    <w:rsid w:val="00793F24"/>
    <w:rsid w:val="00834B37"/>
    <w:rsid w:val="008423AE"/>
    <w:rsid w:val="00864EE3"/>
    <w:rsid w:val="00894B21"/>
    <w:rsid w:val="008E5519"/>
    <w:rsid w:val="009511E4"/>
    <w:rsid w:val="009D1809"/>
    <w:rsid w:val="009D47BB"/>
    <w:rsid w:val="009E67EE"/>
    <w:rsid w:val="00A76F22"/>
    <w:rsid w:val="00AA6B11"/>
    <w:rsid w:val="00B326BA"/>
    <w:rsid w:val="00B661E0"/>
    <w:rsid w:val="00BB3B62"/>
    <w:rsid w:val="00C15DD3"/>
    <w:rsid w:val="00D27B42"/>
    <w:rsid w:val="00DB2387"/>
    <w:rsid w:val="00DC76C7"/>
    <w:rsid w:val="00DF4093"/>
    <w:rsid w:val="00E146D2"/>
    <w:rsid w:val="00E31F98"/>
    <w:rsid w:val="00E44B27"/>
    <w:rsid w:val="00EB1394"/>
    <w:rsid w:val="00F52747"/>
    <w:rsid w:val="00F648E3"/>
    <w:rsid w:val="00F722D5"/>
    <w:rsid w:val="18045CCC"/>
    <w:rsid w:val="1C900987"/>
    <w:rsid w:val="2D567A82"/>
    <w:rsid w:val="51665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8B0A7"/>
  <w15:docId w15:val="{64015DAF-90D3-7E43-94DA-493AC3E2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F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36FD6"/>
    <w:rPr>
      <w:kern w:val="2"/>
      <w:sz w:val="18"/>
      <w:szCs w:val="18"/>
    </w:rPr>
  </w:style>
  <w:style w:type="paragraph" w:styleId="Footer">
    <w:name w:val="footer"/>
    <w:basedOn w:val="Normal"/>
    <w:link w:val="FooterChar"/>
    <w:uiPriority w:val="99"/>
    <w:unhideWhenUsed/>
    <w:rsid w:val="00436FD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36FD6"/>
    <w:rPr>
      <w:kern w:val="2"/>
      <w:sz w:val="18"/>
      <w:szCs w:val="18"/>
    </w:rPr>
  </w:style>
  <w:style w:type="paragraph" w:styleId="NormalWeb">
    <w:name w:val="Normal (Web)"/>
    <w:basedOn w:val="Normal"/>
    <w:uiPriority w:val="99"/>
    <w:unhideWhenUsed/>
    <w:rsid w:val="00834B37"/>
    <w:pPr>
      <w:widowControl/>
      <w:spacing w:before="100" w:beforeAutospacing="1" w:after="100" w:afterAutospacing="1"/>
      <w:jc w:val="left"/>
    </w:pPr>
    <w:rPr>
      <w:rFonts w:ascii="SimSun" w:eastAsia="SimSun" w:hAnsi="SimSun" w:cs="SimSun"/>
      <w:kern w:val="0"/>
      <w:sz w:val="24"/>
      <w:szCs w:val="24"/>
    </w:rPr>
  </w:style>
  <w:style w:type="character" w:styleId="Strong">
    <w:name w:val="Strong"/>
    <w:basedOn w:val="DefaultParagraphFont"/>
    <w:uiPriority w:val="22"/>
    <w:qFormat/>
    <w:rsid w:val="00834B37"/>
    <w:rPr>
      <w:b/>
      <w:bCs/>
    </w:rPr>
  </w:style>
  <w:style w:type="paragraph" w:styleId="Date">
    <w:name w:val="Date"/>
    <w:basedOn w:val="Normal"/>
    <w:next w:val="Normal"/>
    <w:link w:val="DateChar"/>
    <w:uiPriority w:val="99"/>
    <w:semiHidden/>
    <w:unhideWhenUsed/>
    <w:rsid w:val="009D47BB"/>
    <w:pPr>
      <w:ind w:leftChars="2500" w:left="100"/>
    </w:pPr>
  </w:style>
  <w:style w:type="character" w:customStyle="1" w:styleId="DateChar">
    <w:name w:val="Date Char"/>
    <w:basedOn w:val="DefaultParagraphFont"/>
    <w:link w:val="Date"/>
    <w:uiPriority w:val="99"/>
    <w:semiHidden/>
    <w:rsid w:val="009D47BB"/>
    <w:rPr>
      <w:kern w:val="2"/>
      <w:sz w:val="21"/>
      <w:szCs w:val="22"/>
    </w:rPr>
  </w:style>
  <w:style w:type="paragraph" w:styleId="NoSpacing">
    <w:name w:val="No Spacing"/>
    <w:uiPriority w:val="1"/>
    <w:qFormat/>
    <w:rsid w:val="009D47BB"/>
    <w:rPr>
      <w:rFonts w:eastAsiaTheme="minorHAnsi"/>
      <w:sz w:val="22"/>
      <w:szCs w:val="22"/>
      <w:lang w:eastAsia="en-US"/>
    </w:rPr>
  </w:style>
  <w:style w:type="paragraph" w:customStyle="1" w:styleId="A">
    <w:name w:val="內文 A"/>
    <w:rsid w:val="009D47BB"/>
    <w:pPr>
      <w:pBdr>
        <w:top w:val="nil"/>
        <w:left w:val="nil"/>
        <w:bottom w:val="nil"/>
        <w:right w:val="nil"/>
        <w:between w:val="nil"/>
        <w:bar w:val="nil"/>
      </w:pBdr>
      <w:spacing w:after="160" w:line="259" w:lineRule="auto"/>
    </w:pPr>
    <w:rPr>
      <w:rFonts w:ascii="Calibri" w:hAnsi="Calibri" w:cs="Arial Unicode MS"/>
      <w:color w:val="000000"/>
      <w:sz w:val="22"/>
      <w:szCs w:val="22"/>
      <w:u w:color="000000"/>
      <w:bdr w:val="nil"/>
      <w:lang w:val="en-SG"/>
      <w14:textOutline w14:w="12700" w14:cap="flat" w14:cmpd="sng" w14:algn="ctr">
        <w14:noFill/>
        <w14:prstDash w14:val="solid"/>
        <w14:miter w14:lim="400000"/>
      </w14:textOutline>
    </w:rPr>
  </w:style>
  <w:style w:type="paragraph" w:styleId="ListParagraph">
    <w:name w:val="List Paragraph"/>
    <w:basedOn w:val="Normal"/>
    <w:uiPriority w:val="99"/>
    <w:rsid w:val="009D47B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99619">
      <w:bodyDiv w:val="1"/>
      <w:marLeft w:val="0"/>
      <w:marRight w:val="0"/>
      <w:marTop w:val="0"/>
      <w:marBottom w:val="0"/>
      <w:divBdr>
        <w:top w:val="none" w:sz="0" w:space="0" w:color="auto"/>
        <w:left w:val="none" w:sz="0" w:space="0" w:color="auto"/>
        <w:bottom w:val="none" w:sz="0" w:space="0" w:color="auto"/>
        <w:right w:val="none" w:sz="0" w:space="0" w:color="auto"/>
      </w:divBdr>
    </w:div>
    <w:div w:id="271059424">
      <w:bodyDiv w:val="1"/>
      <w:marLeft w:val="0"/>
      <w:marRight w:val="0"/>
      <w:marTop w:val="0"/>
      <w:marBottom w:val="0"/>
      <w:divBdr>
        <w:top w:val="none" w:sz="0" w:space="0" w:color="auto"/>
        <w:left w:val="none" w:sz="0" w:space="0" w:color="auto"/>
        <w:bottom w:val="none" w:sz="0" w:space="0" w:color="auto"/>
        <w:right w:val="none" w:sz="0" w:space="0" w:color="auto"/>
      </w:divBdr>
    </w:div>
    <w:div w:id="281306806">
      <w:bodyDiv w:val="1"/>
      <w:marLeft w:val="0"/>
      <w:marRight w:val="0"/>
      <w:marTop w:val="0"/>
      <w:marBottom w:val="0"/>
      <w:divBdr>
        <w:top w:val="none" w:sz="0" w:space="0" w:color="auto"/>
        <w:left w:val="none" w:sz="0" w:space="0" w:color="auto"/>
        <w:bottom w:val="none" w:sz="0" w:space="0" w:color="auto"/>
        <w:right w:val="none" w:sz="0" w:space="0" w:color="auto"/>
      </w:divBdr>
    </w:div>
    <w:div w:id="501358397">
      <w:bodyDiv w:val="1"/>
      <w:marLeft w:val="0"/>
      <w:marRight w:val="0"/>
      <w:marTop w:val="0"/>
      <w:marBottom w:val="0"/>
      <w:divBdr>
        <w:top w:val="none" w:sz="0" w:space="0" w:color="auto"/>
        <w:left w:val="none" w:sz="0" w:space="0" w:color="auto"/>
        <w:bottom w:val="none" w:sz="0" w:space="0" w:color="auto"/>
        <w:right w:val="none" w:sz="0" w:space="0" w:color="auto"/>
      </w:divBdr>
    </w:div>
    <w:div w:id="1513375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335</Words>
  <Characters>1915</Characters>
  <Application>Microsoft Office Word</Application>
  <DocSecurity>0</DocSecurity>
  <Lines>15</Lines>
  <Paragraphs>4</Paragraphs>
  <ScaleCrop>false</ScaleCrop>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 宇嘉</dc:creator>
  <cp:lastModifiedBy>Nafisa Tulloo - The Lux Collective</cp:lastModifiedBy>
  <cp:revision>14</cp:revision>
  <dcterms:created xsi:type="dcterms:W3CDTF">2022-05-31T01:29:00Z</dcterms:created>
  <dcterms:modified xsi:type="dcterms:W3CDTF">2022-07-05T07:23:00Z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4058196D57AC4588A19499B2F1FB2833</vt:lpwstr>
  </property>
</Properties>
</file>